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C46" w:rsidRDefault="00A75C46">
      <w:pPr>
        <w:pStyle w:val="ConsPlusNormal"/>
      </w:pPr>
    </w:p>
    <w:p w:rsidR="00A75C46" w:rsidRDefault="00A75C46">
      <w:pPr>
        <w:pStyle w:val="ConsPlusNormal"/>
      </w:pPr>
    </w:p>
    <w:p w:rsidR="00A75C46" w:rsidRDefault="00A75C46">
      <w:pPr>
        <w:pStyle w:val="ConsPlusNormal"/>
      </w:pPr>
      <w:r>
        <w:t>Зарегистрировано в Минюсте России 12 мая 2015 г. N 37230</w:t>
      </w:r>
    </w:p>
    <w:p w:rsidR="00A75C46" w:rsidRDefault="00A75C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5C46" w:rsidRDefault="00A75C46">
      <w:pPr>
        <w:pStyle w:val="ConsPlusNormal"/>
        <w:jc w:val="both"/>
      </w:pPr>
    </w:p>
    <w:p w:rsidR="00A75C46" w:rsidRDefault="00A75C46">
      <w:pPr>
        <w:pStyle w:val="ConsPlusTitle"/>
        <w:jc w:val="center"/>
      </w:pPr>
      <w:r>
        <w:t>МИНИСТЕРСТВО ЗДРАВООХРАНЕНИЯ РОССИЙСКОЙ ФЕДЕРАЦИИ</w:t>
      </w:r>
    </w:p>
    <w:p w:rsidR="00A75C46" w:rsidRDefault="00A75C46">
      <w:pPr>
        <w:pStyle w:val="ConsPlusTitle"/>
        <w:jc w:val="center"/>
      </w:pPr>
    </w:p>
    <w:p w:rsidR="00A75C46" w:rsidRDefault="00A75C46">
      <w:pPr>
        <w:pStyle w:val="ConsPlusTitle"/>
        <w:jc w:val="center"/>
      </w:pPr>
      <w:r>
        <w:t>ПРИКАЗ</w:t>
      </w:r>
    </w:p>
    <w:p w:rsidR="00A75C46" w:rsidRDefault="00A75C46">
      <w:pPr>
        <w:pStyle w:val="ConsPlusTitle"/>
        <w:jc w:val="center"/>
      </w:pPr>
      <w:r>
        <w:t>от 25 декабря 2014 г. N 908н</w:t>
      </w:r>
    </w:p>
    <w:p w:rsidR="00A75C46" w:rsidRDefault="00A75C46">
      <w:pPr>
        <w:pStyle w:val="ConsPlusTitle"/>
        <w:jc w:val="center"/>
      </w:pPr>
    </w:p>
    <w:p w:rsidR="00A75C46" w:rsidRDefault="00A75C46">
      <w:pPr>
        <w:pStyle w:val="ConsPlusTitle"/>
        <w:jc w:val="center"/>
      </w:pPr>
      <w:r>
        <w:t>О ПОРЯДКЕ УСТАНОВЛЕНИЯ ДИАГНОЗА СМЕРТИ МОЗГА ЧЕЛОВЕКА</w:t>
      </w:r>
    </w:p>
    <w:p w:rsidR="00A75C46" w:rsidRDefault="00A75C46">
      <w:pPr>
        <w:pStyle w:val="ConsPlusNormal"/>
        <w:jc w:val="both"/>
      </w:pPr>
    </w:p>
    <w:p w:rsidR="00A75C46" w:rsidRDefault="00A75C46">
      <w:pPr>
        <w:pStyle w:val="ConsPlusNormal"/>
        <w:ind w:firstLine="540"/>
        <w:jc w:val="both"/>
      </w:pPr>
      <w:r>
        <w:t>В соответствии с пунктом 4 Правил определения момента смерти человека, в том числе критериев и процедуры установления смерти человека, утвержденных постановлением Правительства Российской Федерации от 20 сентября 2012 г. N 950 (Собрание законодательства Российской Федерации, 2012, N 39, ст. 5289), приказываю:</w:t>
      </w:r>
    </w:p>
    <w:p w:rsidR="00A75C46" w:rsidRDefault="00A75C46">
      <w:pPr>
        <w:pStyle w:val="ConsPlusNormal"/>
        <w:ind w:firstLine="540"/>
        <w:jc w:val="both"/>
      </w:pPr>
      <w:r>
        <w:t>1. Утвердить:</w:t>
      </w:r>
    </w:p>
    <w:p w:rsidR="00A75C46" w:rsidRDefault="00A75C46">
      <w:pPr>
        <w:pStyle w:val="ConsPlusNormal"/>
        <w:ind w:firstLine="540"/>
        <w:jc w:val="both"/>
      </w:pPr>
      <w:r>
        <w:t xml:space="preserve">Порядок установления диагноза смерти мозга человека согласно </w:t>
      </w:r>
      <w:proofErr w:type="gramStart"/>
      <w:r>
        <w:t>приложению</w:t>
      </w:r>
      <w:proofErr w:type="gramEnd"/>
      <w:r>
        <w:t xml:space="preserve"> N 1;</w:t>
      </w:r>
    </w:p>
    <w:p w:rsidR="00A75C46" w:rsidRDefault="00A75C46">
      <w:pPr>
        <w:pStyle w:val="ConsPlusNormal"/>
        <w:ind w:firstLine="540"/>
        <w:jc w:val="both"/>
      </w:pPr>
      <w:r>
        <w:t xml:space="preserve">форму протокола установления диагноза смерти мозга человека согласно </w:t>
      </w:r>
      <w:proofErr w:type="gramStart"/>
      <w:r>
        <w:t>приложению</w:t>
      </w:r>
      <w:proofErr w:type="gramEnd"/>
      <w:r>
        <w:t xml:space="preserve"> N 2.</w:t>
      </w:r>
    </w:p>
    <w:p w:rsidR="00A75C46" w:rsidRDefault="00A75C46">
      <w:pPr>
        <w:pStyle w:val="ConsPlusNormal"/>
        <w:ind w:firstLine="540"/>
        <w:jc w:val="both"/>
      </w:pPr>
      <w:r>
        <w:t>2. Признать утратившим силу приказ Министерства здравоохранения Российской Федерации от 20 декабря 2001 г. N 460 "Об утверждении Инструкции по констатации смерти человека на основании диагноза смерти мозга" (зарегистрирован Министерством юстиции Российской Федерации 17 января 2002 г., регистрационный N 3170).</w:t>
      </w:r>
    </w:p>
    <w:p w:rsidR="00A75C46" w:rsidRDefault="00A75C46">
      <w:pPr>
        <w:pStyle w:val="ConsPlusNormal"/>
        <w:ind w:firstLine="540"/>
        <w:jc w:val="both"/>
      </w:pPr>
      <w:r>
        <w:t>3. Настоящий приказ вступает в силу с 1 января 2016 года.</w:t>
      </w:r>
    </w:p>
    <w:p w:rsidR="00A75C46" w:rsidRDefault="00A75C46">
      <w:pPr>
        <w:pStyle w:val="ConsPlusNormal"/>
        <w:jc w:val="both"/>
      </w:pPr>
    </w:p>
    <w:p w:rsidR="00A75C46" w:rsidRDefault="00A75C46">
      <w:pPr>
        <w:pStyle w:val="ConsPlusNormal"/>
        <w:jc w:val="right"/>
      </w:pPr>
      <w:r>
        <w:t>Министр</w:t>
      </w:r>
    </w:p>
    <w:p w:rsidR="00A75C46" w:rsidRDefault="00A75C46">
      <w:pPr>
        <w:pStyle w:val="ConsPlusNormal"/>
        <w:jc w:val="right"/>
      </w:pPr>
      <w:r>
        <w:t>В.И.СКВОРЦОВА</w:t>
      </w:r>
    </w:p>
    <w:p w:rsidR="00A75C46" w:rsidRDefault="00A75C46">
      <w:pPr>
        <w:pStyle w:val="ConsPlusNormal"/>
        <w:jc w:val="both"/>
      </w:pPr>
    </w:p>
    <w:p w:rsidR="00A75C46" w:rsidRDefault="00A75C46">
      <w:pPr>
        <w:pStyle w:val="ConsPlusNormal"/>
        <w:jc w:val="both"/>
      </w:pPr>
    </w:p>
    <w:p w:rsidR="00A75C46" w:rsidRDefault="00A75C46">
      <w:pPr>
        <w:pStyle w:val="ConsPlusNormal"/>
        <w:jc w:val="both"/>
      </w:pPr>
    </w:p>
    <w:p w:rsidR="00A75C46" w:rsidRDefault="00A75C46">
      <w:pPr>
        <w:pStyle w:val="ConsPlusNormal"/>
        <w:jc w:val="both"/>
      </w:pPr>
    </w:p>
    <w:p w:rsidR="00A75C46" w:rsidRDefault="00A75C46">
      <w:pPr>
        <w:pStyle w:val="ConsPlusNormal"/>
        <w:jc w:val="both"/>
      </w:pPr>
    </w:p>
    <w:p w:rsidR="00A75C46" w:rsidRDefault="00A75C46">
      <w:pPr>
        <w:pStyle w:val="ConsPlusNormal"/>
        <w:jc w:val="right"/>
      </w:pPr>
      <w:r>
        <w:t>Приложение N 1</w:t>
      </w:r>
    </w:p>
    <w:p w:rsidR="00A75C46" w:rsidRDefault="00A75C46">
      <w:pPr>
        <w:pStyle w:val="ConsPlusNormal"/>
        <w:jc w:val="right"/>
      </w:pPr>
      <w:r>
        <w:t>к приказу Министерства здравоохранения</w:t>
      </w:r>
    </w:p>
    <w:p w:rsidR="00A75C46" w:rsidRDefault="00A75C46">
      <w:pPr>
        <w:pStyle w:val="ConsPlusNormal"/>
        <w:jc w:val="right"/>
      </w:pPr>
      <w:r>
        <w:t>Российской Федерации</w:t>
      </w:r>
    </w:p>
    <w:p w:rsidR="00A75C46" w:rsidRDefault="00A75C46">
      <w:pPr>
        <w:pStyle w:val="ConsPlusNormal"/>
        <w:jc w:val="right"/>
      </w:pPr>
      <w:r>
        <w:t>от 25 декабря 2014 г. N 908н</w:t>
      </w:r>
    </w:p>
    <w:p w:rsidR="00A75C46" w:rsidRDefault="00A75C46">
      <w:pPr>
        <w:pStyle w:val="ConsPlusNormal"/>
        <w:jc w:val="both"/>
      </w:pPr>
    </w:p>
    <w:p w:rsidR="00A75C46" w:rsidRDefault="00A75C46">
      <w:pPr>
        <w:pStyle w:val="ConsPlusTitle"/>
        <w:jc w:val="center"/>
      </w:pPr>
      <w:bookmarkStart w:id="0" w:name="P30"/>
      <w:bookmarkEnd w:id="0"/>
      <w:r>
        <w:t>ПОРЯДОК УСТАНОВЛЕНИЯ ДИАГНОЗА СМЕРТИ МОЗГА ЧЕЛОВЕКА</w:t>
      </w:r>
    </w:p>
    <w:p w:rsidR="00A75C46" w:rsidRDefault="00A75C46">
      <w:pPr>
        <w:pStyle w:val="ConsPlusNormal"/>
        <w:jc w:val="both"/>
      </w:pPr>
    </w:p>
    <w:p w:rsidR="00A75C46" w:rsidRDefault="00A75C46">
      <w:pPr>
        <w:pStyle w:val="ConsPlusNormal"/>
        <w:ind w:firstLine="540"/>
        <w:jc w:val="both"/>
      </w:pPr>
      <w:r>
        <w:t>1. Настоящий Порядок определяет правила установления диагноза смерти мозга человека, в том числе у детей в возрасте 1 года и старше, в медицинских организациях и иных организациях, осуществляющих медицинскую деятельность, независимо от их организационно-правовой формы (далее - медицинские организации).</w:t>
      </w:r>
    </w:p>
    <w:p w:rsidR="00A75C46" w:rsidRDefault="00A75C46">
      <w:pPr>
        <w:pStyle w:val="ConsPlusNormal"/>
        <w:ind w:firstLine="540"/>
        <w:jc w:val="both"/>
      </w:pPr>
      <w:r>
        <w:t>2. Смерть мозга человека наступает при полном и необратимом прекращении всех функций головного мозга, регистрируемом при работающем сердце и искусственной вентиляции легких &lt;1&gt;. Момент смерти мозга человека является моментом смерти человека.</w:t>
      </w:r>
    </w:p>
    <w:p w:rsidR="00A75C46" w:rsidRDefault="00A75C46">
      <w:pPr>
        <w:pStyle w:val="ConsPlusNormal"/>
        <w:ind w:firstLine="540"/>
        <w:jc w:val="both"/>
      </w:pPr>
      <w:r>
        <w:t>--------------------------------</w:t>
      </w:r>
    </w:p>
    <w:p w:rsidR="00A75C46" w:rsidRDefault="00A75C46">
      <w:pPr>
        <w:pStyle w:val="ConsPlusNormal"/>
        <w:ind w:firstLine="540"/>
        <w:jc w:val="both"/>
      </w:pPr>
      <w:r>
        <w:t>&lt;1&gt; Часть 2 статьи 66 Федерального закона от 21.11.2011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A75C46" w:rsidRDefault="00A75C46">
      <w:pPr>
        <w:pStyle w:val="ConsPlusNormal"/>
        <w:jc w:val="both"/>
      </w:pPr>
    </w:p>
    <w:p w:rsidR="00A75C46" w:rsidRDefault="00A75C46">
      <w:pPr>
        <w:pStyle w:val="ConsPlusNormal"/>
        <w:ind w:firstLine="540"/>
        <w:jc w:val="both"/>
      </w:pPr>
      <w:r>
        <w:t>3. Смерть мозга человека возникает в результате его первичного или вторичного повреждения.</w:t>
      </w:r>
    </w:p>
    <w:p w:rsidR="00A75C46" w:rsidRDefault="00A75C46">
      <w:pPr>
        <w:pStyle w:val="ConsPlusNormal"/>
        <w:ind w:firstLine="540"/>
        <w:jc w:val="both"/>
      </w:pPr>
      <w:r>
        <w:t>Смерть мозга человека в результате его первичного повреждения развивается вследствие его прямого повреждения, в том числе при черепно-мозговой травме, внутричерепных кровоизлияниях, инфарктах мозга, опухолях мозга, закрытой острой гидроцефалии, внутричерепных оперативных вмешательствах. Вторичное повреждение мозга человека возникает в результате его опосредованного повреждения при гипоксии различного генеза, в том числе при прекращении или ухудшении системного кровообращения.</w:t>
      </w:r>
    </w:p>
    <w:p w:rsidR="00A75C46" w:rsidRDefault="00A75C46">
      <w:pPr>
        <w:pStyle w:val="ConsPlusNormal"/>
        <w:ind w:firstLine="540"/>
        <w:jc w:val="both"/>
      </w:pPr>
      <w:r>
        <w:lastRenderedPageBreak/>
        <w:t>4. Диагноз смерти мозга человека устанавливается консилиумом врачей в медицинской организации, в которой находится пациент.</w:t>
      </w:r>
    </w:p>
    <w:p w:rsidR="00A75C46" w:rsidRDefault="00A75C46">
      <w:pPr>
        <w:pStyle w:val="ConsPlusNormal"/>
        <w:ind w:firstLine="540"/>
        <w:jc w:val="both"/>
      </w:pPr>
      <w:r>
        <w:t>Консилиум врачей созывается лечащим врачом, назначаемым руководителем структурного подразделения медицинской организации (во время его отсутствия - лицом, его замещающим), оказывающего медицинскую помощь по профилю "анестезиология и реаниматология" в круглосуточном режиме (отделение (центр) анестезиологии-реанимации, отделение реанимации и интенсивной терапии) &lt;1&gt;.</w:t>
      </w:r>
    </w:p>
    <w:p w:rsidR="00A75C46" w:rsidRDefault="00A75C46">
      <w:pPr>
        <w:pStyle w:val="ConsPlusNormal"/>
        <w:ind w:firstLine="540"/>
        <w:jc w:val="both"/>
      </w:pPr>
      <w:r>
        <w:t>--------------------------------</w:t>
      </w:r>
    </w:p>
    <w:p w:rsidR="00A75C46" w:rsidRDefault="00A75C46">
      <w:pPr>
        <w:pStyle w:val="ConsPlusNormal"/>
        <w:ind w:firstLine="540"/>
        <w:jc w:val="both"/>
      </w:pPr>
      <w:r>
        <w:t>&lt;1&gt; Приказ Минздрава России от 15.11.2012 N 919н "Об утверждении Порядка оказания медицинской помощи взрослому населению по профилю "анестезиология и реаниматология" (зарегистрирован Минюстом России 29.12.2012, регистрационный N 26512), приказ Минздрава России от 12.11.2012 N 909н "Об утверждении Порядка оказания медицинской помощи детям по профилю "анестезиология и реаниматология" (зарегистрирован Минюстом России 29.12.2012, регистрационный N 26514) с изменениями, внесенными приказом Минздрава России от 09.07.2013 N 434н (зарегистрирован Минюстом России 02.08.2013, регистрационный N 29236).</w:t>
      </w:r>
    </w:p>
    <w:p w:rsidR="00A75C46" w:rsidRDefault="00A75C46">
      <w:pPr>
        <w:pStyle w:val="ConsPlusNormal"/>
        <w:jc w:val="both"/>
      </w:pPr>
    </w:p>
    <w:p w:rsidR="00A75C46" w:rsidRDefault="00A75C46">
      <w:pPr>
        <w:pStyle w:val="ConsPlusNormal"/>
        <w:ind w:firstLine="540"/>
        <w:jc w:val="both"/>
      </w:pPr>
      <w:r>
        <w:t>В состав консилиума врачей должны быть включены врач-анестезиолог-реаниматолог и врач-невролог, имеющие опыт работы по специальности не менее чем пять лет &lt;1&gt;. При установлении диагноза смерти мозга у детей врач-невролог, включаемый в состав консилиума врачей, должен иметь опыт работы по оказанию медицинской помощи детям, также в состав консилиума врачей дополнительно включается врач-педиатр, имеющий опыт работы по специальности не менее чем пять лет. В состав консилиума врачей включается лечащий врач.</w:t>
      </w:r>
    </w:p>
    <w:p w:rsidR="00A75C46" w:rsidRDefault="00A75C46">
      <w:pPr>
        <w:pStyle w:val="ConsPlusNormal"/>
        <w:ind w:firstLine="540"/>
        <w:jc w:val="both"/>
      </w:pPr>
      <w:r>
        <w:t xml:space="preserve">Для проведения электроэнцефалографического исследования (далее - ЭЭГ-исследование), контрастной цифровой </w:t>
      </w:r>
      <w:proofErr w:type="spellStart"/>
      <w:r>
        <w:t>субтракционной</w:t>
      </w:r>
      <w:proofErr w:type="spellEnd"/>
      <w:r>
        <w:t xml:space="preserve"> </w:t>
      </w:r>
      <w:proofErr w:type="spellStart"/>
      <w:r>
        <w:t>панангиографии</w:t>
      </w:r>
      <w:proofErr w:type="spellEnd"/>
      <w:r>
        <w:t xml:space="preserve"> четырех магистральных сосудов головы (общие сонные и позвоночные артерии) в состав консилиума врачей включаются врачи-специалисты по функциональным и лучевым методам диагностики (врач функциональной диагностики, врач-рентгенолог), имеющие опыт работы по специальности не менее пяти лет.</w:t>
      </w:r>
    </w:p>
    <w:p w:rsidR="00A75C46" w:rsidRDefault="00A75C46">
      <w:pPr>
        <w:pStyle w:val="ConsPlusNormal"/>
        <w:ind w:firstLine="540"/>
        <w:jc w:val="both"/>
      </w:pPr>
      <w:r>
        <w:t>В состав консилиума врачей не могут быть включены специалисты, принимающие участие в изъятии и трансплантации (пересадке) органов и (или) тканей &lt;1&gt;.</w:t>
      </w:r>
    </w:p>
    <w:p w:rsidR="00A75C46" w:rsidRDefault="00A75C46">
      <w:pPr>
        <w:pStyle w:val="ConsPlusNormal"/>
        <w:ind w:firstLine="540"/>
        <w:jc w:val="both"/>
      </w:pPr>
      <w:r>
        <w:t>--------------------------------</w:t>
      </w:r>
    </w:p>
    <w:p w:rsidR="00A75C46" w:rsidRDefault="00A75C46">
      <w:pPr>
        <w:pStyle w:val="ConsPlusNormal"/>
        <w:ind w:firstLine="540"/>
        <w:jc w:val="both"/>
      </w:pPr>
      <w:r>
        <w:t>&lt;1&gt; Часть 3 статьи 66 Федерального закона от 21.11.2011 N 323-ФЗ "Об основах охраны здоровья граждан в Российской Федерации".</w:t>
      </w:r>
    </w:p>
    <w:p w:rsidR="00A75C46" w:rsidRDefault="00A75C46">
      <w:pPr>
        <w:pStyle w:val="ConsPlusNormal"/>
        <w:jc w:val="both"/>
      </w:pPr>
    </w:p>
    <w:p w:rsidR="00A75C46" w:rsidRDefault="00A75C46">
      <w:pPr>
        <w:pStyle w:val="ConsPlusNormal"/>
        <w:ind w:firstLine="540"/>
        <w:jc w:val="both"/>
      </w:pPr>
      <w:r>
        <w:t>5. Диагноз смерти мозга человека устанавливается при соблюдении одновременно следующих условий:</w:t>
      </w:r>
    </w:p>
    <w:p w:rsidR="00A75C46" w:rsidRDefault="00A75C46">
      <w:pPr>
        <w:pStyle w:val="ConsPlusNormal"/>
        <w:ind w:firstLine="540"/>
        <w:jc w:val="both"/>
      </w:pPr>
      <w:bookmarkStart w:id="1" w:name="P51"/>
      <w:bookmarkEnd w:id="1"/>
      <w:r>
        <w:t>1) консилиумом врачей установлено отсутствие признаков и данных:</w:t>
      </w:r>
    </w:p>
    <w:p w:rsidR="00A75C46" w:rsidRDefault="00A75C46">
      <w:pPr>
        <w:pStyle w:val="ConsPlusNormal"/>
        <w:ind w:firstLine="540"/>
        <w:jc w:val="both"/>
      </w:pPr>
      <w:r>
        <w:t>- об интоксикациях, включая лекарственные. При наличии интоксикации процедура установления диагноза смерти мозга человека начинается по истечении четырех периодов полувыведения лекарственного препарата или иного вещества, вызвавшего интоксикацию;</w:t>
      </w:r>
    </w:p>
    <w:p w:rsidR="00A75C46" w:rsidRDefault="00A75C46">
      <w:pPr>
        <w:pStyle w:val="ConsPlusNormal"/>
        <w:ind w:firstLine="540"/>
        <w:jc w:val="both"/>
      </w:pPr>
      <w:r>
        <w:t>- о первичной гипотермии;</w:t>
      </w:r>
    </w:p>
    <w:p w:rsidR="00A75C46" w:rsidRDefault="00A75C46">
      <w:pPr>
        <w:pStyle w:val="ConsPlusNormal"/>
        <w:ind w:firstLine="540"/>
        <w:jc w:val="both"/>
      </w:pPr>
      <w:r>
        <w:t xml:space="preserve">- о </w:t>
      </w:r>
      <w:proofErr w:type="spellStart"/>
      <w:r>
        <w:t>гиповолемическом</w:t>
      </w:r>
      <w:proofErr w:type="spellEnd"/>
      <w:r>
        <w:t xml:space="preserve"> шоке;</w:t>
      </w:r>
    </w:p>
    <w:p w:rsidR="00A75C46" w:rsidRDefault="00A75C46">
      <w:pPr>
        <w:pStyle w:val="ConsPlusNormal"/>
        <w:ind w:firstLine="540"/>
        <w:jc w:val="both"/>
      </w:pPr>
      <w:r>
        <w:t>- о метаболических и эндокринных комах;</w:t>
      </w:r>
    </w:p>
    <w:p w:rsidR="00A75C46" w:rsidRDefault="00A75C46">
      <w:pPr>
        <w:pStyle w:val="ConsPlusNormal"/>
        <w:ind w:firstLine="540"/>
        <w:jc w:val="both"/>
      </w:pPr>
      <w:r>
        <w:t xml:space="preserve">- о применении лекарственных препаратов для анестезии, анальгетиков, наркотических средств, психотропных веществ, </w:t>
      </w:r>
      <w:proofErr w:type="spellStart"/>
      <w:r>
        <w:t>миорелаксантов</w:t>
      </w:r>
      <w:proofErr w:type="spellEnd"/>
      <w:r>
        <w:t>, иных лекарственных препаратов, угнетающих центральную нервную систему и нервно-мышечную передачу, а также лекарственных препаратов, расширяющих зрачки. При предшествующем использовании данных лекарственных препаратов в лечебных целях процедура установления диагноза смерти мозга человека начинается по истечении не менее одного периода полувыведения от момента последнего их введения;</w:t>
      </w:r>
    </w:p>
    <w:p w:rsidR="00A75C46" w:rsidRDefault="00A75C46">
      <w:pPr>
        <w:pStyle w:val="ConsPlusNormal"/>
        <w:ind w:firstLine="540"/>
        <w:jc w:val="both"/>
      </w:pPr>
      <w:r>
        <w:t>- об инфекционных поражениях мозга;</w:t>
      </w:r>
    </w:p>
    <w:p w:rsidR="00A75C46" w:rsidRDefault="00A75C46">
      <w:pPr>
        <w:pStyle w:val="ConsPlusNormal"/>
        <w:ind w:firstLine="540"/>
        <w:jc w:val="both"/>
      </w:pPr>
      <w:r>
        <w:t>2) во время обследования пациента ректальная температура должна быть стабильно выше 34 °C, систолическое артериальное давление, в том числе на фоне проведения интенсивной терапии, у взрослых не ниже 90 мм рт. ст., у детей в зависимости от возраста:</w:t>
      </w:r>
    </w:p>
    <w:p w:rsidR="00A75C46" w:rsidRDefault="00A75C46">
      <w:pPr>
        <w:sectPr w:rsidR="00A75C46" w:rsidSect="00A75C4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75C46" w:rsidRDefault="00A75C4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2"/>
        <w:gridCol w:w="3637"/>
      </w:tblGrid>
      <w:tr w:rsidR="00A75C46"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  <w:ind w:firstLine="1080"/>
              <w:jc w:val="both"/>
            </w:pPr>
            <w:r>
              <w:t>от 1 до 3 лет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</w:pPr>
            <w:r>
              <w:t>- не ниже 75 мм рт. ст.</w:t>
            </w:r>
          </w:p>
        </w:tc>
      </w:tr>
      <w:tr w:rsidR="00A75C46"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  <w:ind w:firstLine="1080"/>
              <w:jc w:val="both"/>
            </w:pPr>
            <w:r>
              <w:t>от 4 до 10 лет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</w:pPr>
            <w:r>
              <w:t>- не ниже 85 мм рт. ст.</w:t>
            </w:r>
          </w:p>
        </w:tc>
      </w:tr>
      <w:tr w:rsidR="00A75C46"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  <w:ind w:firstLine="1080"/>
              <w:jc w:val="both"/>
            </w:pPr>
            <w:r>
              <w:t>от 11 до 18 лет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</w:pPr>
            <w:r>
              <w:t>- не ниже 90 мм рт. ст.</w:t>
            </w:r>
          </w:p>
        </w:tc>
      </w:tr>
    </w:tbl>
    <w:p w:rsidR="00A75C46" w:rsidRDefault="00A75C46">
      <w:pPr>
        <w:sectPr w:rsidR="00A75C46">
          <w:pgSz w:w="16838" w:h="11905"/>
          <w:pgMar w:top="1701" w:right="1134" w:bottom="850" w:left="1134" w:header="0" w:footer="0" w:gutter="0"/>
          <w:cols w:space="720"/>
        </w:sectPr>
      </w:pPr>
    </w:p>
    <w:p w:rsidR="00A75C46" w:rsidRDefault="00A75C46">
      <w:pPr>
        <w:pStyle w:val="ConsPlusNormal"/>
        <w:jc w:val="both"/>
      </w:pPr>
    </w:p>
    <w:p w:rsidR="00A75C46" w:rsidRDefault="00A75C46">
      <w:pPr>
        <w:pStyle w:val="ConsPlusNormal"/>
        <w:ind w:firstLine="540"/>
        <w:jc w:val="both"/>
      </w:pPr>
      <w:r>
        <w:t>Сведения об отсутствии признаков и данных, указанных в подпункте 1 настоящего пункта, а также о значениях ректальной температуры и систолического артериального давления вносятся в Протокол установления диагноза смерти мозга, оформляемый в соответствии с приложением N 2 к настоящему приказу (далее - Протокол).</w:t>
      </w:r>
    </w:p>
    <w:p w:rsidR="00A75C46" w:rsidRDefault="00A75C46">
      <w:pPr>
        <w:pStyle w:val="ConsPlusNormal"/>
        <w:ind w:firstLine="540"/>
        <w:jc w:val="both"/>
      </w:pPr>
      <w:bookmarkStart w:id="2" w:name="P68"/>
      <w:bookmarkEnd w:id="2"/>
      <w:r>
        <w:t>6. В целях установления диагноза смерти мозга человека консилиумом врачей осуществляется определение наличия клинических критериев смерти мозга человека в следующей последовательности:</w:t>
      </w:r>
    </w:p>
    <w:p w:rsidR="00A75C46" w:rsidRDefault="00A75C46">
      <w:pPr>
        <w:pStyle w:val="ConsPlusNormal"/>
        <w:ind w:firstLine="540"/>
        <w:jc w:val="both"/>
      </w:pPr>
      <w:bookmarkStart w:id="3" w:name="P69"/>
      <w:bookmarkEnd w:id="3"/>
      <w:r>
        <w:t>1) полное и устойчивое отсутствие сознания (кома);</w:t>
      </w:r>
    </w:p>
    <w:p w:rsidR="00A75C46" w:rsidRDefault="00A75C46">
      <w:pPr>
        <w:pStyle w:val="ConsPlusNormal"/>
        <w:ind w:firstLine="540"/>
        <w:jc w:val="both"/>
      </w:pPr>
      <w:r>
        <w:t>2) атония всех мышц (наличие спинальных автоматизмов не является признаком отсутствия атонии мышц);</w:t>
      </w:r>
    </w:p>
    <w:p w:rsidR="00A75C46" w:rsidRDefault="00A75C46">
      <w:pPr>
        <w:pStyle w:val="ConsPlusNormal"/>
        <w:ind w:firstLine="540"/>
        <w:jc w:val="both"/>
      </w:pPr>
      <w:bookmarkStart w:id="4" w:name="P71"/>
      <w:bookmarkEnd w:id="4"/>
      <w:r>
        <w:t xml:space="preserve">3) отсутствие реакции на сильные болевые раздражения в области </w:t>
      </w:r>
      <w:proofErr w:type="spellStart"/>
      <w:r>
        <w:t>тригеминальных</w:t>
      </w:r>
      <w:proofErr w:type="spellEnd"/>
      <w:r>
        <w:t xml:space="preserve"> точек и любых других рефлексов, замыкающихся выше шейного отдела спинного мозга;</w:t>
      </w:r>
    </w:p>
    <w:p w:rsidR="00A75C46" w:rsidRDefault="00A75C46">
      <w:pPr>
        <w:pStyle w:val="ConsPlusNormal"/>
        <w:ind w:firstLine="540"/>
        <w:jc w:val="both"/>
      </w:pPr>
      <w:bookmarkStart w:id="5" w:name="P72"/>
      <w:bookmarkEnd w:id="5"/>
      <w:r>
        <w:t>4) неподвижность глазных яблок, отсутствие реакции максимально расширенных зрачков (для взрослых диаметр зрачков более 5 мм, для детей - более 4 мм) на прямой яркий свет.</w:t>
      </w:r>
    </w:p>
    <w:p w:rsidR="00A75C46" w:rsidRDefault="00A75C46">
      <w:pPr>
        <w:pStyle w:val="ConsPlusNormal"/>
        <w:ind w:firstLine="540"/>
        <w:jc w:val="both"/>
      </w:pPr>
      <w:r>
        <w:t>При отсутствии возможности оценить состояние глазных яблок и зрачков с обеих сторон вследствие травмы лица, травмы одного или обоих глазных яблок, данный клинический критерий не определяется, при этом в случае одностороннего повреждения обязательным является определение неподвижности глазного яблока и отсутствие реакции максимально расширенного зрачка (для взрослых диаметр зрачков более 5 мм, для детей - более 4 мм) на прямой яркий свет на неповрежденной стороне;</w:t>
      </w:r>
    </w:p>
    <w:p w:rsidR="00A75C46" w:rsidRDefault="00A75C46">
      <w:pPr>
        <w:pStyle w:val="ConsPlusNormal"/>
        <w:ind w:firstLine="540"/>
        <w:jc w:val="both"/>
      </w:pPr>
      <w:r>
        <w:t xml:space="preserve">5) отсутствие </w:t>
      </w:r>
      <w:proofErr w:type="spellStart"/>
      <w:r>
        <w:t>корнеальных</w:t>
      </w:r>
      <w:proofErr w:type="spellEnd"/>
      <w:r>
        <w:t xml:space="preserve"> рефлексов.</w:t>
      </w:r>
    </w:p>
    <w:p w:rsidR="00A75C46" w:rsidRDefault="00A75C46">
      <w:pPr>
        <w:pStyle w:val="ConsPlusNormal"/>
        <w:ind w:firstLine="540"/>
        <w:jc w:val="both"/>
      </w:pPr>
      <w:r>
        <w:t xml:space="preserve">При отсутствии возможности исследовать </w:t>
      </w:r>
      <w:proofErr w:type="spellStart"/>
      <w:r>
        <w:t>корнеальные</w:t>
      </w:r>
      <w:proofErr w:type="spellEnd"/>
      <w:r>
        <w:t xml:space="preserve"> рефлексы с обеих сторон вследствие травмы лица, травмы одного или обоих глазных яблок данный клинический критерий не определяется, при этом в случае одностороннего повреждения обязательным является определение отсутствия </w:t>
      </w:r>
      <w:proofErr w:type="spellStart"/>
      <w:r>
        <w:t>корнеального</w:t>
      </w:r>
      <w:proofErr w:type="spellEnd"/>
      <w:r>
        <w:t xml:space="preserve"> рефлекса на неповрежденной стороне;</w:t>
      </w:r>
    </w:p>
    <w:p w:rsidR="00A75C46" w:rsidRDefault="00A75C46">
      <w:pPr>
        <w:pStyle w:val="ConsPlusNormal"/>
        <w:ind w:firstLine="540"/>
        <w:jc w:val="both"/>
      </w:pPr>
      <w:r>
        <w:t xml:space="preserve">6) отсутствие </w:t>
      </w:r>
      <w:proofErr w:type="spellStart"/>
      <w:r>
        <w:t>окулоцефалических</w:t>
      </w:r>
      <w:proofErr w:type="spellEnd"/>
      <w:r>
        <w:t xml:space="preserve"> рефлексов, подтвержденное путем применения следующей методики: для вызывания </w:t>
      </w:r>
      <w:proofErr w:type="spellStart"/>
      <w:r>
        <w:t>окулоцефалических</w:t>
      </w:r>
      <w:proofErr w:type="spellEnd"/>
      <w:r>
        <w:t xml:space="preserve"> рефлексов врач занимает положение у изголовья пациента так, чтобы голова пациента удерживалась между двумя кистями рук врача, а большие пальцы рук приподнимали веки. Голова пациента поворачивается на 90 градусов в одну сторону и удерживается в этом положении 3 - 4 секунды, затем - в противоположную сторону на то же время. Если при поворотах головы пациента движений глаз не происходит, и они стойко сохраняют срединное положение, то это свидетельствует об отсутствии </w:t>
      </w:r>
      <w:proofErr w:type="spellStart"/>
      <w:r>
        <w:t>окулоцефалических</w:t>
      </w:r>
      <w:proofErr w:type="spellEnd"/>
      <w:r>
        <w:t xml:space="preserve"> рефлексов.</w:t>
      </w:r>
    </w:p>
    <w:p w:rsidR="00A75C46" w:rsidRDefault="00A75C46">
      <w:pPr>
        <w:pStyle w:val="ConsPlusNormal"/>
        <w:ind w:firstLine="540"/>
        <w:jc w:val="both"/>
      </w:pPr>
      <w:proofErr w:type="spellStart"/>
      <w:r>
        <w:t>Окулоцефалические</w:t>
      </w:r>
      <w:proofErr w:type="spellEnd"/>
      <w:r>
        <w:t xml:space="preserve"> рефлексы не исследуются и их отсутствие не определяется при наличии травматического повреждения шейного отдела позвоночника.</w:t>
      </w:r>
    </w:p>
    <w:p w:rsidR="00A75C46" w:rsidRDefault="00A75C46">
      <w:pPr>
        <w:pStyle w:val="ConsPlusNormal"/>
        <w:ind w:firstLine="540"/>
        <w:jc w:val="both"/>
      </w:pPr>
      <w:r>
        <w:t xml:space="preserve">При отсутствии возможности исследовать </w:t>
      </w:r>
      <w:proofErr w:type="spellStart"/>
      <w:r>
        <w:t>окулоцефалические</w:t>
      </w:r>
      <w:proofErr w:type="spellEnd"/>
      <w:r>
        <w:t xml:space="preserve"> рефлексы с обеих сторон вследствие травмы лица, травмы одного или обоих глазных яблок отсутствие </w:t>
      </w:r>
      <w:proofErr w:type="spellStart"/>
      <w:r>
        <w:t>окулоцефалических</w:t>
      </w:r>
      <w:proofErr w:type="spellEnd"/>
      <w:r>
        <w:t xml:space="preserve"> рефлексов не определяется, при этом в случае одностороннего повреждения обязательным является определение отсутствия </w:t>
      </w:r>
      <w:proofErr w:type="spellStart"/>
      <w:r>
        <w:t>окулоцефалического</w:t>
      </w:r>
      <w:proofErr w:type="spellEnd"/>
      <w:r>
        <w:t xml:space="preserve"> рефлекса на неповрежденной стороне;</w:t>
      </w:r>
    </w:p>
    <w:p w:rsidR="00A75C46" w:rsidRDefault="00A75C46">
      <w:pPr>
        <w:pStyle w:val="ConsPlusNormal"/>
        <w:ind w:firstLine="540"/>
        <w:jc w:val="both"/>
      </w:pPr>
      <w:bookmarkStart w:id="6" w:name="P79"/>
      <w:bookmarkEnd w:id="6"/>
      <w:r>
        <w:t xml:space="preserve">7) отсутствие </w:t>
      </w:r>
      <w:proofErr w:type="spellStart"/>
      <w:r>
        <w:t>окуловестибулярных</w:t>
      </w:r>
      <w:proofErr w:type="spellEnd"/>
      <w:r>
        <w:t xml:space="preserve"> рефлексов, подтвержденное путем проведения двусторонней калорической пробы.</w:t>
      </w:r>
    </w:p>
    <w:p w:rsidR="00A75C46" w:rsidRDefault="00A75C46">
      <w:pPr>
        <w:pStyle w:val="ConsPlusNormal"/>
        <w:ind w:firstLine="540"/>
        <w:jc w:val="both"/>
      </w:pPr>
      <w:r>
        <w:t xml:space="preserve">До проведения указанной пробы необходимо убедиться в отсутствии перфорации барабанных перепонок. Голову пациента поднимают на 30 градусов выше горизонтального уровня, в наружный слуховой проход вводится катетер, свободно входящий в него, и производится медленное орошение наружного слухового прохода водой температурой от 0 °C до +5 °C, в объеме 2 - 3 мл/кг веса (у взрослых до 100 мл) в течение 10 секунд. При сохранной функции ствола головного мозга через 20 - 25 секунд появляется нистагм или отклонение глазных яблок в сторону медленного компонента нистагма. Отсутствие нистагма или отклонения глазных яблок при проведении двусторонней калорической пробы свидетельствует об отсутствии </w:t>
      </w:r>
      <w:proofErr w:type="spellStart"/>
      <w:r>
        <w:t>окуловестибулярных</w:t>
      </w:r>
      <w:proofErr w:type="spellEnd"/>
      <w:r>
        <w:t xml:space="preserve"> рефлексов.</w:t>
      </w:r>
    </w:p>
    <w:p w:rsidR="00A75C46" w:rsidRDefault="00A75C46">
      <w:pPr>
        <w:pStyle w:val="ConsPlusNormal"/>
        <w:ind w:firstLine="540"/>
        <w:jc w:val="both"/>
      </w:pPr>
      <w:r>
        <w:t xml:space="preserve">При отсутствии возможности провести двустороннюю калорическую пробу вследствие перфорации одной или обеих барабанных перепонок, травмы лица, травмы одного или обоих глазных яблок, отсутствие </w:t>
      </w:r>
      <w:proofErr w:type="spellStart"/>
      <w:r>
        <w:t>окуловестибулярных</w:t>
      </w:r>
      <w:proofErr w:type="spellEnd"/>
      <w:r>
        <w:t xml:space="preserve"> рефлексов не определяется, при этом при одностороннем повреждении обязательным является проведение калорической пробы на неповрежденной стороне;</w:t>
      </w:r>
    </w:p>
    <w:p w:rsidR="00A75C46" w:rsidRDefault="00A75C46">
      <w:pPr>
        <w:pStyle w:val="ConsPlusNormal"/>
        <w:ind w:firstLine="540"/>
        <w:jc w:val="both"/>
      </w:pPr>
      <w:bookmarkStart w:id="7" w:name="P82"/>
      <w:bookmarkEnd w:id="7"/>
      <w:r>
        <w:t xml:space="preserve">8) отсутствие </w:t>
      </w:r>
      <w:proofErr w:type="spellStart"/>
      <w:r>
        <w:t>фарингеальных</w:t>
      </w:r>
      <w:proofErr w:type="spellEnd"/>
      <w:r>
        <w:t xml:space="preserve"> и трахеальных рефлексов при движении </w:t>
      </w:r>
      <w:proofErr w:type="spellStart"/>
      <w:r>
        <w:t>эндотрахеальной</w:t>
      </w:r>
      <w:proofErr w:type="spellEnd"/>
      <w:r>
        <w:t xml:space="preserve"> трубки в трахее и верхних дыхательных путях, а также при продвижении </w:t>
      </w:r>
      <w:proofErr w:type="spellStart"/>
      <w:r>
        <w:t>санационного</w:t>
      </w:r>
      <w:proofErr w:type="spellEnd"/>
      <w:r>
        <w:t xml:space="preserve"> катетера при санации трахеи и верхних дыхательных путей;</w:t>
      </w:r>
    </w:p>
    <w:p w:rsidR="00A75C46" w:rsidRDefault="00A75C46">
      <w:pPr>
        <w:pStyle w:val="ConsPlusNormal"/>
        <w:ind w:firstLine="540"/>
        <w:jc w:val="both"/>
      </w:pPr>
      <w:bookmarkStart w:id="8" w:name="P83"/>
      <w:bookmarkEnd w:id="8"/>
      <w:r>
        <w:t xml:space="preserve">9) отсутствие самостоятельного дыхания, подтвержденное положительным тестом </w:t>
      </w:r>
      <w:proofErr w:type="spellStart"/>
      <w:r>
        <w:t>апноэтической</w:t>
      </w:r>
      <w:proofErr w:type="spellEnd"/>
      <w:r>
        <w:t xml:space="preserve"> </w:t>
      </w:r>
      <w:proofErr w:type="spellStart"/>
      <w:r>
        <w:t>оксигенации</w:t>
      </w:r>
      <w:proofErr w:type="spellEnd"/>
      <w:r>
        <w:t>. Регистрация отсутствия самостоятельного дыхания не допускается простым отключением от аппарата искусственной вентиляции легких (далее - ИВЛ).</w:t>
      </w:r>
    </w:p>
    <w:p w:rsidR="00A75C46" w:rsidRDefault="00A75C46">
      <w:pPr>
        <w:pStyle w:val="ConsPlusNormal"/>
        <w:ind w:firstLine="540"/>
        <w:jc w:val="both"/>
      </w:pPr>
      <w:r>
        <w:lastRenderedPageBreak/>
        <w:t xml:space="preserve">Тест </w:t>
      </w:r>
      <w:proofErr w:type="spellStart"/>
      <w:r>
        <w:t>апноэтической</w:t>
      </w:r>
      <w:proofErr w:type="spellEnd"/>
      <w:r>
        <w:t xml:space="preserve"> </w:t>
      </w:r>
      <w:proofErr w:type="spellStart"/>
      <w:r>
        <w:t>оксигенации</w:t>
      </w:r>
      <w:proofErr w:type="spellEnd"/>
      <w:r>
        <w:t xml:space="preserve"> состоит из трех этапов и выполняется врачом-анестезиологом-реаниматологом.</w:t>
      </w:r>
    </w:p>
    <w:p w:rsidR="00A75C46" w:rsidRDefault="00A75C46">
      <w:pPr>
        <w:pStyle w:val="ConsPlusNormal"/>
        <w:ind w:firstLine="540"/>
        <w:jc w:val="both"/>
      </w:pPr>
      <w:r>
        <w:t xml:space="preserve">На первом этапе теста </w:t>
      </w:r>
      <w:proofErr w:type="spellStart"/>
      <w:r>
        <w:t>апноэтической</w:t>
      </w:r>
      <w:proofErr w:type="spellEnd"/>
      <w:r>
        <w:t xml:space="preserve"> </w:t>
      </w:r>
      <w:proofErr w:type="spellStart"/>
      <w:r>
        <w:t>оксигенации</w:t>
      </w:r>
      <w:proofErr w:type="spellEnd"/>
      <w:r>
        <w:t xml:space="preserve"> производится катетеризация одной из артерий пациента в целях подготовки к оценке и мониторингу газового состава крови (</w:t>
      </w:r>
      <w:r w:rsidRPr="00D319F5">
        <w:rPr>
          <w:position w:val="-12"/>
        </w:rPr>
        <w:pict>
          <v:shape id="_x0000_i1025" style="width:32.25pt;height:19.5pt" coordsize="" o:spt="100" adj="0,,0" path="" filled="f" stroked="f">
            <v:stroke joinstyle="miter"/>
            <v:imagedata r:id="rId4" o:title="base_1_179596_14"/>
            <v:formulas/>
            <v:path o:connecttype="segments"/>
          </v:shape>
        </w:pict>
      </w:r>
      <w:r>
        <w:t xml:space="preserve"> и </w:t>
      </w:r>
      <w:r w:rsidRPr="00D319F5">
        <w:rPr>
          <w:position w:val="-12"/>
        </w:rPr>
        <w:pict>
          <v:shape id="_x0000_i1026" style="width:40.5pt;height:19.5pt" coordsize="" o:spt="100" adj="0,,0" path="" filled="f" stroked="f">
            <v:stroke joinstyle="miter"/>
            <v:imagedata r:id="rId5" o:title="base_1_179596_15"/>
            <v:formulas/>
            <v:path o:connecttype="segments"/>
          </v:shape>
        </w:pict>
      </w:r>
      <w:r>
        <w:t>).</w:t>
      </w:r>
    </w:p>
    <w:p w:rsidR="00A75C46" w:rsidRDefault="00A75C46">
      <w:pPr>
        <w:pStyle w:val="ConsPlusNormal"/>
        <w:ind w:firstLine="540"/>
        <w:jc w:val="both"/>
      </w:pPr>
      <w:r>
        <w:t xml:space="preserve">Второй этап теста </w:t>
      </w:r>
      <w:proofErr w:type="spellStart"/>
      <w:r>
        <w:t>апноэтической</w:t>
      </w:r>
      <w:proofErr w:type="spellEnd"/>
      <w:r>
        <w:t xml:space="preserve"> </w:t>
      </w:r>
      <w:proofErr w:type="spellStart"/>
      <w:r>
        <w:t>оксигенации</w:t>
      </w:r>
      <w:proofErr w:type="spellEnd"/>
      <w:r>
        <w:t xml:space="preserve"> заключается в проведении ИВЛ, обеспечивающей исходную гипероксию (</w:t>
      </w:r>
      <w:r w:rsidRPr="00D319F5">
        <w:rPr>
          <w:position w:val="-12"/>
        </w:rPr>
        <w:pict>
          <v:shape id="_x0000_i1027" style="width:32.25pt;height:19.5pt" coordsize="" o:spt="100" adj="0,,0" path="" filled="f" stroked="f">
            <v:stroke joinstyle="miter"/>
            <v:imagedata r:id="rId4" o:title="base_1_179596_16"/>
            <v:formulas/>
            <v:path o:connecttype="segments"/>
          </v:shape>
        </w:pict>
      </w:r>
      <w:r>
        <w:t xml:space="preserve"> не менее 200 мм рт. ст.) и исходную </w:t>
      </w:r>
      <w:proofErr w:type="spellStart"/>
      <w:r>
        <w:t>нормокапнию</w:t>
      </w:r>
      <w:proofErr w:type="spellEnd"/>
      <w:r>
        <w:t xml:space="preserve"> (</w:t>
      </w:r>
      <w:r w:rsidRPr="00D319F5">
        <w:rPr>
          <w:position w:val="-12"/>
        </w:rPr>
        <w:pict>
          <v:shape id="_x0000_i1028" style="width:40.5pt;height:19.5pt" coordsize="" o:spt="100" adj="0,,0" path="" filled="f" stroked="f">
            <v:stroke joinstyle="miter"/>
            <v:imagedata r:id="rId5" o:title="base_1_179596_17"/>
            <v:formulas/>
            <v:path o:connecttype="segments"/>
          </v:shape>
        </w:pict>
      </w:r>
      <w:r>
        <w:t xml:space="preserve"> - 35 - 45 мм рт. ст.), для чего проводится ИВЛ с </w:t>
      </w:r>
      <w:r w:rsidRPr="00D319F5">
        <w:rPr>
          <w:position w:val="-12"/>
        </w:rPr>
        <w:pict>
          <v:shape id="_x0000_i1029" style="width:30pt;height:19.5pt" coordsize="" o:spt="100" adj="0,,0" path="" filled="f" stroked="f">
            <v:stroke joinstyle="miter"/>
            <v:imagedata r:id="rId6" o:title="base_1_179596_18"/>
            <v:formulas/>
            <v:path o:connecttype="segments"/>
          </v:shape>
        </w:pict>
      </w:r>
      <w:r>
        <w:t xml:space="preserve"> = 1,0 (т.е. 100% кислород) с подобранной минутной вентиляцией легких (VE) в соответствии с массой тела, возрастом и оптимальным положительным давлением в конце выдоха (ПДКВ). У пациентов с хронической </w:t>
      </w:r>
      <w:proofErr w:type="spellStart"/>
      <w:r>
        <w:t>обструктивной</w:t>
      </w:r>
      <w:proofErr w:type="spellEnd"/>
      <w:r>
        <w:t xml:space="preserve"> бронхолегочной патологией допускается исходное значение </w:t>
      </w:r>
      <w:r w:rsidRPr="00D319F5">
        <w:rPr>
          <w:position w:val="-12"/>
        </w:rPr>
        <w:pict>
          <v:shape id="_x0000_i1030" style="width:40.5pt;height:19.5pt" coordsize="" o:spt="100" adj="0,,0" path="" filled="f" stroked="f">
            <v:stroke joinstyle="miter"/>
            <v:imagedata r:id="rId5" o:title="base_1_179596_19"/>
            <v:formulas/>
            <v:path o:connecttype="segments"/>
          </v:shape>
        </w:pict>
      </w:r>
      <w:r>
        <w:t xml:space="preserve"> более 45 мм рт. ст.</w:t>
      </w:r>
    </w:p>
    <w:p w:rsidR="00A75C46" w:rsidRDefault="00A75C46">
      <w:pPr>
        <w:pStyle w:val="ConsPlusNormal"/>
        <w:ind w:firstLine="540"/>
        <w:jc w:val="both"/>
      </w:pPr>
      <w:r>
        <w:t xml:space="preserve">Третий этап теста </w:t>
      </w:r>
      <w:proofErr w:type="spellStart"/>
      <w:r>
        <w:t>апноэтической</w:t>
      </w:r>
      <w:proofErr w:type="spellEnd"/>
      <w:r>
        <w:t xml:space="preserve"> </w:t>
      </w:r>
      <w:proofErr w:type="spellStart"/>
      <w:r>
        <w:t>оксигенации</w:t>
      </w:r>
      <w:proofErr w:type="spellEnd"/>
      <w:r>
        <w:t xml:space="preserve"> начинается с отсоединения пациента от аппарата ИВЛ и заключается в струйной непрерывной подаче пациенту, отсоединенному от аппарата ИВЛ, увлажненного 100% кислорода через </w:t>
      </w:r>
      <w:proofErr w:type="spellStart"/>
      <w:r>
        <w:t>эндотрахеальную</w:t>
      </w:r>
      <w:proofErr w:type="spellEnd"/>
      <w:r>
        <w:t xml:space="preserve"> или </w:t>
      </w:r>
      <w:proofErr w:type="spellStart"/>
      <w:r>
        <w:t>трахеостомическую</w:t>
      </w:r>
      <w:proofErr w:type="spellEnd"/>
      <w:r>
        <w:t xml:space="preserve"> трубку (для взрослых пациентов в объеме около 6 л/мин., для детей - в объеме, равном 60% от долженствующей весу и возрасту величины минутного объема дыхания). Во время проведения третьего этапа теста </w:t>
      </w:r>
      <w:proofErr w:type="spellStart"/>
      <w:r>
        <w:t>апноэтической</w:t>
      </w:r>
      <w:proofErr w:type="spellEnd"/>
      <w:r>
        <w:t xml:space="preserve"> </w:t>
      </w:r>
      <w:proofErr w:type="spellStart"/>
      <w:r>
        <w:t>оксигенации</w:t>
      </w:r>
      <w:proofErr w:type="spellEnd"/>
      <w:r>
        <w:t xml:space="preserve"> происходит накопление эндогенной углекислоты, контролируемое путем проведения исследования проб артериальной крови.</w:t>
      </w:r>
    </w:p>
    <w:p w:rsidR="00A75C46" w:rsidRDefault="00A75C46">
      <w:pPr>
        <w:pStyle w:val="ConsPlusNormal"/>
        <w:ind w:firstLine="540"/>
        <w:jc w:val="both"/>
      </w:pPr>
      <w:r>
        <w:t>Контроль газов крови проводится:</w:t>
      </w:r>
    </w:p>
    <w:p w:rsidR="00A75C46" w:rsidRDefault="00A75C46">
      <w:pPr>
        <w:pStyle w:val="ConsPlusNormal"/>
        <w:ind w:firstLine="540"/>
        <w:jc w:val="both"/>
      </w:pPr>
      <w:r>
        <w:t xml:space="preserve">на первом этапе теста </w:t>
      </w:r>
      <w:proofErr w:type="spellStart"/>
      <w:r>
        <w:t>апноэтической</w:t>
      </w:r>
      <w:proofErr w:type="spellEnd"/>
      <w:r>
        <w:t xml:space="preserve"> </w:t>
      </w:r>
      <w:proofErr w:type="spellStart"/>
      <w:r>
        <w:t>оксигенации</w:t>
      </w:r>
      <w:proofErr w:type="spellEnd"/>
      <w:r>
        <w:t xml:space="preserve"> в условиях ИВЛ;</w:t>
      </w:r>
    </w:p>
    <w:p w:rsidR="00A75C46" w:rsidRDefault="00A75C46">
      <w:pPr>
        <w:pStyle w:val="ConsPlusNormal"/>
        <w:ind w:firstLine="540"/>
        <w:jc w:val="both"/>
      </w:pPr>
      <w:r>
        <w:t xml:space="preserve">на втором этапе теста </w:t>
      </w:r>
      <w:proofErr w:type="spellStart"/>
      <w:r>
        <w:t>апноэтической</w:t>
      </w:r>
      <w:proofErr w:type="spellEnd"/>
      <w:r>
        <w:t xml:space="preserve"> </w:t>
      </w:r>
      <w:proofErr w:type="spellStart"/>
      <w:r>
        <w:t>оксигенации</w:t>
      </w:r>
      <w:proofErr w:type="spellEnd"/>
      <w:r>
        <w:t xml:space="preserve"> для контроля достижения исходных значений </w:t>
      </w:r>
      <w:r w:rsidRPr="00D319F5">
        <w:rPr>
          <w:position w:val="-12"/>
        </w:rPr>
        <w:pict>
          <v:shape id="_x0000_i1031" style="width:32.25pt;height:19.5pt" coordsize="" o:spt="100" adj="0,,0" path="" filled="f" stroked="f">
            <v:stroke joinstyle="miter"/>
            <v:imagedata r:id="rId4" o:title="base_1_179596_20"/>
            <v:formulas/>
            <v:path o:connecttype="segments"/>
          </v:shape>
        </w:pict>
      </w:r>
      <w:r>
        <w:t xml:space="preserve"> и </w:t>
      </w:r>
      <w:r w:rsidRPr="00D319F5">
        <w:rPr>
          <w:position w:val="-12"/>
        </w:rPr>
        <w:pict>
          <v:shape id="_x0000_i1032" style="width:40.5pt;height:19.5pt" coordsize="" o:spt="100" adj="0,,0" path="" filled="f" stroked="f">
            <v:stroke joinstyle="miter"/>
            <v:imagedata r:id="rId5" o:title="base_1_179596_21"/>
            <v:formulas/>
            <v:path o:connecttype="segments"/>
          </v:shape>
        </w:pict>
      </w:r>
      <w:r>
        <w:t>;</w:t>
      </w:r>
    </w:p>
    <w:p w:rsidR="00A75C46" w:rsidRDefault="00A75C46">
      <w:pPr>
        <w:pStyle w:val="ConsPlusNormal"/>
        <w:ind w:firstLine="540"/>
        <w:jc w:val="both"/>
      </w:pPr>
      <w:r>
        <w:t xml:space="preserve">в начале третьего этапа теста </w:t>
      </w:r>
      <w:proofErr w:type="spellStart"/>
      <w:r>
        <w:t>апноэтической</w:t>
      </w:r>
      <w:proofErr w:type="spellEnd"/>
      <w:r>
        <w:t xml:space="preserve"> </w:t>
      </w:r>
      <w:proofErr w:type="spellStart"/>
      <w:r>
        <w:t>оксигенации</w:t>
      </w:r>
      <w:proofErr w:type="spellEnd"/>
      <w:r>
        <w:t xml:space="preserve"> сразу после отсоединения пациента от аппарата ИВЛ и далее через каждые 10 минут у взрослых пациентов и через каждые 5 минут у детей, пока </w:t>
      </w:r>
      <w:r w:rsidRPr="00D319F5">
        <w:rPr>
          <w:position w:val="-12"/>
        </w:rPr>
        <w:pict>
          <v:shape id="_x0000_i1033" style="width:40.5pt;height:19.5pt" coordsize="" o:spt="100" adj="0,,0" path="" filled="f" stroked="f">
            <v:stroke joinstyle="miter"/>
            <v:imagedata r:id="rId5" o:title="base_1_179596_22"/>
            <v:formulas/>
            <v:path o:connecttype="segments"/>
          </v:shape>
        </w:pict>
      </w:r>
      <w:r>
        <w:t xml:space="preserve"> не достигнет 60 мм рт. ст., либо у пациентов с хронической </w:t>
      </w:r>
      <w:proofErr w:type="spellStart"/>
      <w:r>
        <w:t>обструктивной</w:t>
      </w:r>
      <w:proofErr w:type="spellEnd"/>
      <w:r>
        <w:t xml:space="preserve"> бронхолегочной патологией - сразу после отсоединения пациента от аппарата ИВЛ и далее через каждые 10 минут, пока </w:t>
      </w:r>
      <w:r w:rsidRPr="00D319F5">
        <w:rPr>
          <w:position w:val="-12"/>
        </w:rPr>
        <w:pict>
          <v:shape id="_x0000_i1034" style="width:40.5pt;height:19.5pt" coordsize="" o:spt="100" adj="0,,0" path="" filled="f" stroked="f">
            <v:stroke joinstyle="miter"/>
            <v:imagedata r:id="rId5" o:title="base_1_179596_23"/>
            <v:formulas/>
            <v:path o:connecttype="segments"/>
          </v:shape>
        </w:pict>
      </w:r>
      <w:r>
        <w:t xml:space="preserve"> не увеличится на 20 мм рт. ст. от исходного уровня, после чего тест прекращают и возобновляют ИВЛ.</w:t>
      </w:r>
    </w:p>
    <w:p w:rsidR="00A75C46" w:rsidRDefault="00A75C46">
      <w:pPr>
        <w:pStyle w:val="ConsPlusNormal"/>
        <w:ind w:firstLine="540"/>
        <w:jc w:val="both"/>
      </w:pPr>
      <w:r>
        <w:t xml:space="preserve">Тест </w:t>
      </w:r>
      <w:proofErr w:type="spellStart"/>
      <w:r>
        <w:t>апноэтической</w:t>
      </w:r>
      <w:proofErr w:type="spellEnd"/>
      <w:r>
        <w:t xml:space="preserve"> </w:t>
      </w:r>
      <w:proofErr w:type="spellStart"/>
      <w:r>
        <w:t>оксигенации</w:t>
      </w:r>
      <w:proofErr w:type="spellEnd"/>
      <w:r>
        <w:t xml:space="preserve"> считается положительным и свидетельствует об отсутствии функциональной активности (жизнедеятельности) дыхательного центра ствола головного мозга в случае, если у взрослых пациентов и детей - при достижении </w:t>
      </w:r>
      <w:r w:rsidRPr="00D319F5">
        <w:rPr>
          <w:position w:val="-12"/>
        </w:rPr>
        <w:pict>
          <v:shape id="_x0000_i1035" style="width:40.5pt;height:19.5pt" coordsize="" o:spt="100" adj="0,,0" path="" filled="f" stroked="f">
            <v:stroke joinstyle="miter"/>
            <v:imagedata r:id="rId5" o:title="base_1_179596_24"/>
            <v:formulas/>
            <v:path o:connecttype="segments"/>
          </v:shape>
        </w:pict>
      </w:r>
      <w:r>
        <w:t xml:space="preserve"> 60 мм рт. ст. и более либо у пациентов с хронической </w:t>
      </w:r>
      <w:proofErr w:type="spellStart"/>
      <w:r>
        <w:t>обструктивной</w:t>
      </w:r>
      <w:proofErr w:type="spellEnd"/>
      <w:r>
        <w:t xml:space="preserve"> бронхолегочной патологией при увеличении </w:t>
      </w:r>
      <w:r w:rsidRPr="00D319F5">
        <w:rPr>
          <w:position w:val="-12"/>
        </w:rPr>
        <w:pict>
          <v:shape id="_x0000_i1036" style="width:40.5pt;height:19.5pt" coordsize="" o:spt="100" adj="0,,0" path="" filled="f" stroked="f">
            <v:stroke joinstyle="miter"/>
            <v:imagedata r:id="rId5" o:title="base_1_179596_25"/>
            <v:formulas/>
            <v:path o:connecttype="segments"/>
          </v:shape>
        </w:pict>
      </w:r>
      <w:r>
        <w:t xml:space="preserve"> на 20 мм рт. ст. от исходного уровня спонтанные дыхательные движения не восстанавливаются.</w:t>
      </w:r>
    </w:p>
    <w:p w:rsidR="00A75C46" w:rsidRDefault="00A75C46">
      <w:pPr>
        <w:pStyle w:val="ConsPlusNormal"/>
        <w:ind w:firstLine="540"/>
        <w:jc w:val="both"/>
      </w:pPr>
      <w:r>
        <w:t xml:space="preserve">Тест </w:t>
      </w:r>
      <w:proofErr w:type="spellStart"/>
      <w:r>
        <w:t>апноэтической</w:t>
      </w:r>
      <w:proofErr w:type="spellEnd"/>
      <w:r>
        <w:t xml:space="preserve"> </w:t>
      </w:r>
      <w:proofErr w:type="spellStart"/>
      <w:r>
        <w:t>оксигенации</w:t>
      </w:r>
      <w:proofErr w:type="spellEnd"/>
      <w:r>
        <w:t xml:space="preserve"> считается отрицательным, его проведение немедленно прекращается и возобновляется ИВЛ в следующих случаях:</w:t>
      </w:r>
    </w:p>
    <w:p w:rsidR="00A75C46" w:rsidRDefault="00A75C46">
      <w:pPr>
        <w:pStyle w:val="ConsPlusNormal"/>
        <w:ind w:firstLine="540"/>
        <w:jc w:val="both"/>
      </w:pPr>
      <w:r>
        <w:t xml:space="preserve">в ходе выполнения теста </w:t>
      </w:r>
      <w:proofErr w:type="spellStart"/>
      <w:r>
        <w:t>апноэтической</w:t>
      </w:r>
      <w:proofErr w:type="spellEnd"/>
      <w:r>
        <w:t xml:space="preserve"> </w:t>
      </w:r>
      <w:proofErr w:type="spellStart"/>
      <w:r>
        <w:t>оксигенации</w:t>
      </w:r>
      <w:proofErr w:type="spellEnd"/>
      <w:r>
        <w:t xml:space="preserve"> появляются дыхательные движения;</w:t>
      </w:r>
    </w:p>
    <w:p w:rsidR="00A75C46" w:rsidRDefault="00A75C46">
      <w:pPr>
        <w:pStyle w:val="ConsPlusNormal"/>
        <w:ind w:firstLine="540"/>
        <w:jc w:val="both"/>
      </w:pPr>
      <w:r>
        <w:t xml:space="preserve">у взрослых пациентов и детей по истечении 30 минут от начала третьего этапа уровень </w:t>
      </w:r>
      <w:r w:rsidRPr="00D319F5">
        <w:rPr>
          <w:position w:val="-12"/>
        </w:rPr>
        <w:pict>
          <v:shape id="_x0000_i1037" style="width:40.5pt;height:19.5pt" coordsize="" o:spt="100" adj="0,,0" path="" filled="f" stroked="f">
            <v:stroke joinstyle="miter"/>
            <v:imagedata r:id="rId5" o:title="base_1_179596_26"/>
            <v:formulas/>
            <v:path o:connecttype="segments"/>
          </v:shape>
        </w:pict>
      </w:r>
      <w:r>
        <w:t xml:space="preserve"> не достигает 60 мм рт. ст.;</w:t>
      </w:r>
    </w:p>
    <w:p w:rsidR="00A75C46" w:rsidRDefault="00A75C46">
      <w:pPr>
        <w:pStyle w:val="ConsPlusNormal"/>
        <w:ind w:firstLine="540"/>
        <w:jc w:val="both"/>
      </w:pPr>
      <w:r>
        <w:t xml:space="preserve">у пациентов с хронической </w:t>
      </w:r>
      <w:proofErr w:type="spellStart"/>
      <w:r>
        <w:t>обструктивной</w:t>
      </w:r>
      <w:proofErr w:type="spellEnd"/>
      <w:r>
        <w:t xml:space="preserve"> бронхолегочной патологией по истечении 30 минут от начала третьего этапа уровень </w:t>
      </w:r>
      <w:r w:rsidRPr="00D319F5">
        <w:rPr>
          <w:position w:val="-12"/>
        </w:rPr>
        <w:pict>
          <v:shape id="_x0000_i1038" style="width:40.5pt;height:19.5pt" coordsize="" o:spt="100" adj="0,,0" path="" filled="f" stroked="f">
            <v:stroke joinstyle="miter"/>
            <v:imagedata r:id="rId5" o:title="base_1_179596_27"/>
            <v:formulas/>
            <v:path o:connecttype="segments"/>
          </v:shape>
        </w:pict>
      </w:r>
      <w:r>
        <w:t xml:space="preserve"> не увеличивается на 20 мм рт. ст. от исходного уровня.</w:t>
      </w:r>
    </w:p>
    <w:p w:rsidR="00A75C46" w:rsidRDefault="00A75C46">
      <w:pPr>
        <w:pStyle w:val="ConsPlusNormal"/>
        <w:ind w:firstLine="540"/>
        <w:jc w:val="both"/>
      </w:pPr>
      <w:r>
        <w:t xml:space="preserve">7. Сведения о подтверждении наличия клинических критериев смерти мозга человека, о наличии или отсутствии травм лица, одного или обоих глазных яблок, шейного отдела позвоночника, перфорации одной или обеих барабанных перепонок, хронической </w:t>
      </w:r>
      <w:proofErr w:type="spellStart"/>
      <w:r>
        <w:t>обструктивной</w:t>
      </w:r>
      <w:proofErr w:type="spellEnd"/>
      <w:r>
        <w:t xml:space="preserve"> бронхолегочной патологии, влияющих на определение клинических критериев смерти мозга человека, а также иные сведения, связанные с проведением процедуры диагностики смерти мозга человека, вносятся консилиумом врачей в Протокол.</w:t>
      </w:r>
    </w:p>
    <w:p w:rsidR="00A75C46" w:rsidRDefault="00A75C46">
      <w:pPr>
        <w:pStyle w:val="ConsPlusNormal"/>
        <w:ind w:firstLine="540"/>
        <w:jc w:val="both"/>
      </w:pPr>
      <w:r>
        <w:t xml:space="preserve">Определение клинических критериев смерти мозга человека прекращается в случае </w:t>
      </w:r>
      <w:proofErr w:type="spellStart"/>
      <w:r>
        <w:t>неподтверждения</w:t>
      </w:r>
      <w:proofErr w:type="spellEnd"/>
      <w:r>
        <w:t xml:space="preserve"> наличия любого клинического критерия, в том числе при одностороннем его определении в соответствии с подпунктами 4 - 7 пункта 6 настоящего Порядка.</w:t>
      </w:r>
    </w:p>
    <w:p w:rsidR="00A75C46" w:rsidRDefault="00A75C46">
      <w:pPr>
        <w:pStyle w:val="ConsPlusNormal"/>
        <w:ind w:firstLine="540"/>
        <w:jc w:val="both"/>
      </w:pPr>
      <w:bookmarkStart w:id="9" w:name="P99"/>
      <w:bookmarkEnd w:id="9"/>
      <w:r>
        <w:t>8. Диагноз смерти мозга у взрослых пациентов при наличии возможности определения всех клинических критериев смерти мозга человека, указанных в подпунктах 1 - 9 пункта 6 настоящего Порядка, достоверно устанавливается на основании:</w:t>
      </w:r>
    </w:p>
    <w:p w:rsidR="00A75C46" w:rsidRDefault="00A75C46">
      <w:pPr>
        <w:pStyle w:val="ConsPlusNormal"/>
        <w:ind w:firstLine="540"/>
        <w:jc w:val="both"/>
      </w:pPr>
      <w:r>
        <w:t>первичного подтверждения наличия всех клинических критериев, указанных в подпунктах 1 - 9 пункта 6 настоящего Порядка;</w:t>
      </w:r>
    </w:p>
    <w:p w:rsidR="00A75C46" w:rsidRDefault="00A75C46">
      <w:pPr>
        <w:pStyle w:val="ConsPlusNormal"/>
        <w:ind w:firstLine="540"/>
        <w:jc w:val="both"/>
      </w:pPr>
      <w:r>
        <w:t xml:space="preserve">результатов двукратной контрастной цифровой </w:t>
      </w:r>
      <w:proofErr w:type="spellStart"/>
      <w:r>
        <w:t>субтракционной</w:t>
      </w:r>
      <w:proofErr w:type="spellEnd"/>
      <w:r>
        <w:t xml:space="preserve"> </w:t>
      </w:r>
      <w:proofErr w:type="spellStart"/>
      <w:r>
        <w:t>панангиографии</w:t>
      </w:r>
      <w:proofErr w:type="spellEnd"/>
      <w:r>
        <w:t xml:space="preserve"> четырех магистральных </w:t>
      </w:r>
      <w:r>
        <w:lastRenderedPageBreak/>
        <w:t>сосудов головы (общие сонные и позвоночные артерии), проводимой в соответствии с пунктом 11 настоящего Порядка, или результатов периода наблюдения.</w:t>
      </w:r>
    </w:p>
    <w:p w:rsidR="00A75C46" w:rsidRDefault="00A75C46">
      <w:pPr>
        <w:pStyle w:val="ConsPlusNormal"/>
        <w:ind w:firstLine="540"/>
        <w:jc w:val="both"/>
      </w:pPr>
      <w:r>
        <w:t xml:space="preserve">Решение о проведении двукратной контрастной цифровой </w:t>
      </w:r>
      <w:proofErr w:type="spellStart"/>
      <w:r>
        <w:t>субтракционной</w:t>
      </w:r>
      <w:proofErr w:type="spellEnd"/>
      <w:r>
        <w:t xml:space="preserve"> </w:t>
      </w:r>
      <w:proofErr w:type="spellStart"/>
      <w:r>
        <w:t>панангиографии</w:t>
      </w:r>
      <w:proofErr w:type="spellEnd"/>
      <w:r>
        <w:t xml:space="preserve"> четырех магистральных сосудов головы (общие сонные и позвоночные артерии) или об установлении периода наблюдения принимает консилиум врачей после первичного подтверждения наличия всех клинических критериев, указанных в подпунктах 1 - 9 пункта 6 настоящего Порядка.</w:t>
      </w:r>
    </w:p>
    <w:p w:rsidR="00A75C46" w:rsidRDefault="00A75C46">
      <w:pPr>
        <w:pStyle w:val="ConsPlusNormal"/>
        <w:ind w:firstLine="540"/>
        <w:jc w:val="both"/>
      </w:pPr>
      <w:r>
        <w:t xml:space="preserve">В случае установления периода наблюдения через каждые 6 часов и по его окончании проводится повторное определение наличия клинических критериев, указанных в подпунктах 1 - 8 пункта 6 настоящего Порядка. Тест </w:t>
      </w:r>
      <w:proofErr w:type="spellStart"/>
      <w:r>
        <w:t>апноэтической</w:t>
      </w:r>
      <w:proofErr w:type="spellEnd"/>
      <w:r>
        <w:t xml:space="preserve"> </w:t>
      </w:r>
      <w:proofErr w:type="spellStart"/>
      <w:r>
        <w:t>оксигенации</w:t>
      </w:r>
      <w:proofErr w:type="spellEnd"/>
      <w:r>
        <w:t xml:space="preserve"> в целях установления отсутствия самостоятельного дыхания в течение периода наблюдения и по его окончании повторно не выполняется.</w:t>
      </w:r>
    </w:p>
    <w:p w:rsidR="00A75C46" w:rsidRDefault="00A75C46">
      <w:pPr>
        <w:pStyle w:val="ConsPlusNormal"/>
        <w:ind w:firstLine="540"/>
        <w:jc w:val="both"/>
      </w:pPr>
      <w:r>
        <w:t>Период наблюдения в соответствии с настоящим пунктом должен составлять:</w:t>
      </w:r>
    </w:p>
    <w:p w:rsidR="00A75C46" w:rsidRDefault="00A75C46">
      <w:pPr>
        <w:pStyle w:val="ConsPlusNormal"/>
        <w:ind w:firstLine="540"/>
        <w:jc w:val="both"/>
      </w:pPr>
      <w:r>
        <w:t>при первичном повреждении мозга - не менее 6 часов от момента первичного подтверждения наличия всех клинических критериев, указанных в подпунктах 1 - 9 пункта 6 настоящего Порядка;</w:t>
      </w:r>
    </w:p>
    <w:p w:rsidR="00A75C46" w:rsidRDefault="00A75C46">
      <w:pPr>
        <w:pStyle w:val="ConsPlusNormal"/>
        <w:ind w:firstLine="540"/>
        <w:jc w:val="both"/>
      </w:pPr>
      <w:r>
        <w:t>при вторичном повреждении мозга - не менее 24 часов от момента первичного подтверждения наличия всех клинических критериев, указанных в подпунктах 1 - 9 пункта 6 настоящего Порядка;</w:t>
      </w:r>
    </w:p>
    <w:p w:rsidR="00A75C46" w:rsidRDefault="00A75C46">
      <w:pPr>
        <w:pStyle w:val="ConsPlusNormal"/>
        <w:ind w:firstLine="540"/>
        <w:jc w:val="both"/>
      </w:pPr>
      <w:r>
        <w:t>при предшествующей интоксикации период наблюдения увеличивается до 72 часов от момента первичного подтверждения наличия всех клинических критериев, указанных в подпунктах 1 - 9 пункта 6 настоящего Порядка.</w:t>
      </w:r>
    </w:p>
    <w:p w:rsidR="00A75C46" w:rsidRDefault="00A75C46">
      <w:pPr>
        <w:pStyle w:val="ConsPlusNormal"/>
        <w:ind w:firstLine="540"/>
        <w:jc w:val="both"/>
      </w:pPr>
      <w:r>
        <w:t xml:space="preserve">По решению консилиума врачей период наблюдения может быть досрочно прекращен, при этом должна быть проведена двукратная контрастная цифровая </w:t>
      </w:r>
      <w:proofErr w:type="spellStart"/>
      <w:r>
        <w:t>субтракционная</w:t>
      </w:r>
      <w:proofErr w:type="spellEnd"/>
      <w:r>
        <w:t xml:space="preserve"> </w:t>
      </w:r>
      <w:proofErr w:type="spellStart"/>
      <w:r>
        <w:t>панангиография</w:t>
      </w:r>
      <w:proofErr w:type="spellEnd"/>
      <w:r>
        <w:t xml:space="preserve"> четырех магистральных сосудов головы (общие сонные и позвоночные артерии) в соответствии с пунктом 11 настоящего Порядка.</w:t>
      </w:r>
    </w:p>
    <w:p w:rsidR="00A75C46" w:rsidRDefault="00A75C46">
      <w:pPr>
        <w:pStyle w:val="ConsPlusNormal"/>
        <w:ind w:firstLine="540"/>
        <w:jc w:val="both"/>
      </w:pPr>
      <w:r>
        <w:t>Диагноз смерти мозга человека в соответствии с настоящим пунктом устанавливается в следующих случаях:</w:t>
      </w:r>
    </w:p>
    <w:p w:rsidR="00A75C46" w:rsidRDefault="00A75C46">
      <w:pPr>
        <w:pStyle w:val="ConsPlusNormal"/>
        <w:ind w:firstLine="540"/>
        <w:jc w:val="both"/>
      </w:pPr>
      <w:r>
        <w:t xml:space="preserve">при первичном подтверждении наличия всех клинических критериев, указанных в подпунктах 1 - 9 пункта 6 настоящего Порядка, и выявлении отсутствия заполнения внутримозговых артерий контрастным веществом по результатам двукратной контрастной цифровой </w:t>
      </w:r>
      <w:proofErr w:type="spellStart"/>
      <w:r>
        <w:t>субтракционной</w:t>
      </w:r>
      <w:proofErr w:type="spellEnd"/>
      <w:r>
        <w:t xml:space="preserve"> </w:t>
      </w:r>
      <w:proofErr w:type="spellStart"/>
      <w:r>
        <w:t>панангиографии</w:t>
      </w:r>
      <w:proofErr w:type="spellEnd"/>
      <w:r>
        <w:t xml:space="preserve"> четырех магистральных сосудов головы (общие сонные и позвоночные артерии);</w:t>
      </w:r>
    </w:p>
    <w:p w:rsidR="00A75C46" w:rsidRDefault="00A75C46">
      <w:pPr>
        <w:pStyle w:val="ConsPlusNormal"/>
        <w:ind w:firstLine="540"/>
        <w:jc w:val="both"/>
      </w:pPr>
      <w:r>
        <w:t>при первичном подтверждении наличия всех клинических критериев, указанных в подпунктах 1 - 9 пункта 6 настоящего Порядка, и повторном подтверждении в течение периода наблюдения и по его окончании наличия всех клинических критериев, указанных в подпунктах 1 - 8 пункта 6 настоящего Порядка;</w:t>
      </w:r>
    </w:p>
    <w:p w:rsidR="00A75C46" w:rsidRDefault="00A75C46">
      <w:pPr>
        <w:pStyle w:val="ConsPlusNormal"/>
        <w:ind w:firstLine="540"/>
        <w:jc w:val="both"/>
      </w:pPr>
      <w:r>
        <w:t xml:space="preserve">в случае досрочного прекращения периода наблюдения - при первичном подтверждении наличия всех клинических критериев, указанных в подпунктах 1 - 9 пункта 6 настоящего Порядка, повторном подтверждении в течение и по окончании периода наблюдения наличия всех клинических критериев, указанных в подпунктах 1 - 8 пункта 6 настоящего Порядка, и выявлении отсутствия заполнения внутримозговых артерий контрастным веществом по результатам двукратной контрастной цифровой </w:t>
      </w:r>
      <w:proofErr w:type="spellStart"/>
      <w:r>
        <w:t>субтракционной</w:t>
      </w:r>
      <w:proofErr w:type="spellEnd"/>
      <w:r>
        <w:t xml:space="preserve"> </w:t>
      </w:r>
      <w:proofErr w:type="spellStart"/>
      <w:r>
        <w:t>панангиографии</w:t>
      </w:r>
      <w:proofErr w:type="spellEnd"/>
      <w:r>
        <w:t xml:space="preserve"> четырех магистральных сосудов головы (общие сонные и позвоночные артерии).</w:t>
      </w:r>
    </w:p>
    <w:p w:rsidR="00A75C46" w:rsidRDefault="00A75C46">
      <w:pPr>
        <w:pStyle w:val="ConsPlusNormal"/>
        <w:ind w:firstLine="540"/>
        <w:jc w:val="both"/>
      </w:pPr>
      <w:r>
        <w:t>Процедура установления диагноза смерти мозга человека прекращается в соответствии с настоящим пунктом в следующих случаях:</w:t>
      </w:r>
    </w:p>
    <w:p w:rsidR="00A75C46" w:rsidRDefault="00A75C46">
      <w:pPr>
        <w:pStyle w:val="ConsPlusNormal"/>
        <w:ind w:firstLine="540"/>
        <w:jc w:val="both"/>
      </w:pPr>
      <w:r>
        <w:t>если при первичном определении либо повторном определении в течение или по окончании периода наблюдения наличия клинических критериев смерти мозга человека не подтверждается наличие хотя бы одного клинического критерия из числа указанных в пункте 6 настоящего Порядка и определение которых осуществлялось при установлении диагноза смерти мозга человека в соответствии с настоящим пунктом;</w:t>
      </w:r>
    </w:p>
    <w:p w:rsidR="00A75C46" w:rsidRDefault="00A75C46">
      <w:pPr>
        <w:pStyle w:val="ConsPlusNormal"/>
        <w:ind w:firstLine="540"/>
        <w:jc w:val="both"/>
      </w:pPr>
      <w:r>
        <w:t xml:space="preserve">если по результатам двукратной контрастной цифровой </w:t>
      </w:r>
      <w:proofErr w:type="spellStart"/>
      <w:r>
        <w:t>субтракционной</w:t>
      </w:r>
      <w:proofErr w:type="spellEnd"/>
      <w:r>
        <w:t xml:space="preserve"> </w:t>
      </w:r>
      <w:proofErr w:type="spellStart"/>
      <w:r>
        <w:t>панангиографии</w:t>
      </w:r>
      <w:proofErr w:type="spellEnd"/>
      <w:r>
        <w:t xml:space="preserve"> четырех магистральных сосудов головы (общие сонные и позвоночные артерии) выявляется заполнение контрастным веществом хотя бы одной внутримозговой артерии либо ее части.</w:t>
      </w:r>
    </w:p>
    <w:p w:rsidR="00A75C46" w:rsidRDefault="00A75C46">
      <w:pPr>
        <w:pStyle w:val="ConsPlusNormal"/>
        <w:ind w:firstLine="540"/>
        <w:jc w:val="both"/>
      </w:pPr>
      <w:r>
        <w:t>9. Диагноз смерти мозга у детей при наличии возможности определения всех клинических критериев смерти мозга человека, указанных в подпунктах 1 - 9 пункта 6 настоящего Порядка, достоверно устанавливается на основании:</w:t>
      </w:r>
    </w:p>
    <w:p w:rsidR="00A75C46" w:rsidRDefault="00A75C46">
      <w:pPr>
        <w:pStyle w:val="ConsPlusNormal"/>
        <w:ind w:firstLine="540"/>
        <w:jc w:val="both"/>
      </w:pPr>
      <w:r>
        <w:t>первичного подтверждения наличия всех клинических критериев, указанных в подпунктах 1 - 9 пункта 6 настоящего Порядка;</w:t>
      </w:r>
    </w:p>
    <w:p w:rsidR="00A75C46" w:rsidRDefault="00A75C46">
      <w:pPr>
        <w:pStyle w:val="ConsPlusNormal"/>
        <w:ind w:firstLine="540"/>
        <w:jc w:val="both"/>
      </w:pPr>
      <w:r>
        <w:t>результатов ЭЭГ-исследования, проводимого в соответствии с пунктом 12 настоящего Порядка;</w:t>
      </w:r>
    </w:p>
    <w:p w:rsidR="00A75C46" w:rsidRDefault="00A75C46">
      <w:pPr>
        <w:pStyle w:val="ConsPlusNormal"/>
        <w:ind w:firstLine="540"/>
        <w:jc w:val="both"/>
      </w:pPr>
      <w:r>
        <w:t xml:space="preserve">результатов двукратной контрастной цифровой </w:t>
      </w:r>
      <w:proofErr w:type="spellStart"/>
      <w:r>
        <w:t>субтракционной</w:t>
      </w:r>
      <w:proofErr w:type="spellEnd"/>
      <w:r>
        <w:t xml:space="preserve"> </w:t>
      </w:r>
      <w:proofErr w:type="spellStart"/>
      <w:r>
        <w:t>панангиографии</w:t>
      </w:r>
      <w:proofErr w:type="spellEnd"/>
      <w:r>
        <w:t xml:space="preserve"> четырех магистральных сосудов головы (общие сонные и позвоночные артерии), проводимой в соответствии с пунктом 11 настоящего Порядка, или результатов периода наблюдения.</w:t>
      </w:r>
    </w:p>
    <w:p w:rsidR="00A75C46" w:rsidRDefault="00A75C46">
      <w:pPr>
        <w:pStyle w:val="ConsPlusNormal"/>
        <w:ind w:firstLine="540"/>
        <w:jc w:val="both"/>
      </w:pPr>
      <w:r>
        <w:t xml:space="preserve">Решение о проведении двукратной контрастной цифровой </w:t>
      </w:r>
      <w:proofErr w:type="spellStart"/>
      <w:r>
        <w:t>субтракционной</w:t>
      </w:r>
      <w:proofErr w:type="spellEnd"/>
      <w:r>
        <w:t xml:space="preserve"> </w:t>
      </w:r>
      <w:proofErr w:type="spellStart"/>
      <w:r>
        <w:t>панангиографии</w:t>
      </w:r>
      <w:proofErr w:type="spellEnd"/>
      <w:r>
        <w:t xml:space="preserve"> четырех магистральных сосудов головы (общие сонные и позвоночные артерии) или об установлении периода наблюдения принимает консилиум врачей после установления отсутствия биоэлектрической активности мозга </w:t>
      </w:r>
      <w:r>
        <w:lastRenderedPageBreak/>
        <w:t>по результатам ЭЭГ-исследования.</w:t>
      </w:r>
    </w:p>
    <w:p w:rsidR="00A75C46" w:rsidRDefault="00A75C46">
      <w:pPr>
        <w:pStyle w:val="ConsPlusNormal"/>
        <w:ind w:firstLine="540"/>
        <w:jc w:val="both"/>
      </w:pPr>
      <w:r>
        <w:t>Период наблюдения в случае его установления в соответствии с настоящим пунктом должен составлять:</w:t>
      </w:r>
    </w:p>
    <w:p w:rsidR="00A75C46" w:rsidRDefault="00A75C46">
      <w:pPr>
        <w:pStyle w:val="ConsPlusNormal"/>
        <w:ind w:firstLine="540"/>
        <w:jc w:val="both"/>
      </w:pPr>
      <w:r>
        <w:t>при первичном повреждении мозга - не менее 12 часов от момента установления отсутствия биоэлектрической активности мозга по результатам ЭЭГ-исследования;</w:t>
      </w:r>
    </w:p>
    <w:p w:rsidR="00A75C46" w:rsidRDefault="00A75C46">
      <w:pPr>
        <w:pStyle w:val="ConsPlusNormal"/>
        <w:ind w:firstLine="540"/>
        <w:jc w:val="both"/>
      </w:pPr>
      <w:r>
        <w:t>при вторичном повреждении мозга - не менее 24 часов от момента установления отсутствия биоэлектрической активности мозга по результатам ЭЭГ-исследования;</w:t>
      </w:r>
    </w:p>
    <w:p w:rsidR="00A75C46" w:rsidRDefault="00A75C46">
      <w:pPr>
        <w:pStyle w:val="ConsPlusNormal"/>
        <w:ind w:firstLine="540"/>
        <w:jc w:val="both"/>
      </w:pPr>
      <w:r>
        <w:t>при предшествующей интоксикации период наблюдения увеличивается до 72 часов от момента установления отсутствия биоэлектрической активности мозга по результатам ЭЭГ-исследования.</w:t>
      </w:r>
    </w:p>
    <w:p w:rsidR="00A75C46" w:rsidRDefault="00A75C46">
      <w:pPr>
        <w:pStyle w:val="ConsPlusNormal"/>
        <w:ind w:firstLine="540"/>
        <w:jc w:val="both"/>
      </w:pPr>
      <w:r>
        <w:t>Повторное определение клинических критериев смерти мозга человека в течение периода наблюдения и по его окончании, принятие решения о досрочном прекращении периода наблюдения осуществляются в соответствии с пунктом 8 настоящего Порядка.</w:t>
      </w:r>
    </w:p>
    <w:p w:rsidR="00A75C46" w:rsidRDefault="00A75C46">
      <w:pPr>
        <w:pStyle w:val="ConsPlusNormal"/>
        <w:ind w:firstLine="540"/>
        <w:jc w:val="both"/>
      </w:pPr>
      <w:r>
        <w:t>Диагноз смерти мозга человека в соответствии с настоящим пунктом устанавливается в следующих случаях:</w:t>
      </w:r>
    </w:p>
    <w:p w:rsidR="00A75C46" w:rsidRDefault="00A75C46">
      <w:pPr>
        <w:pStyle w:val="ConsPlusNormal"/>
        <w:ind w:firstLine="540"/>
        <w:jc w:val="both"/>
      </w:pPr>
      <w:r>
        <w:t xml:space="preserve">при первичном подтверждении наличия всех клинических критериев, указанных в подпунктах 1 - 9 пункта 6 настоящего Порядка, установлении отсутствия биоэлектрической активности мозга по результатам ЭЭГ-исследования и выявлении отсутствия заполнения внутримозговых артерий контрастным веществом по результатам двукратной контрастной цифровой </w:t>
      </w:r>
      <w:proofErr w:type="spellStart"/>
      <w:r>
        <w:t>субтракционной</w:t>
      </w:r>
      <w:proofErr w:type="spellEnd"/>
      <w:r>
        <w:t xml:space="preserve"> </w:t>
      </w:r>
      <w:proofErr w:type="spellStart"/>
      <w:r>
        <w:t>панангиографии</w:t>
      </w:r>
      <w:proofErr w:type="spellEnd"/>
      <w:r>
        <w:t xml:space="preserve"> четырех магистральных сосудов головы (общие сонные и позвоночные артерии);</w:t>
      </w:r>
    </w:p>
    <w:p w:rsidR="00A75C46" w:rsidRDefault="00A75C46">
      <w:pPr>
        <w:pStyle w:val="ConsPlusNormal"/>
        <w:ind w:firstLine="540"/>
        <w:jc w:val="both"/>
      </w:pPr>
      <w:r>
        <w:t>при первичном подтверждении наличия всех клинических критериев, указанных в подпунктах 1 - 9 пункта 6 настоящего Порядка, установлении отсутствия биоэлектрической активности мозга по результатам ЭЭГ-исследования и повторном подтверждении в течение периода наблюдения и по его окончании наличия всех клинических критериев, указанных в подпунктах 1 - 8 пункта 6 настоящего Порядка;</w:t>
      </w:r>
    </w:p>
    <w:p w:rsidR="00A75C46" w:rsidRDefault="00A75C46">
      <w:pPr>
        <w:pStyle w:val="ConsPlusNormal"/>
        <w:ind w:firstLine="540"/>
        <w:jc w:val="both"/>
      </w:pPr>
      <w:r>
        <w:t xml:space="preserve">в случае досрочного прекращения периода наблюдения - при первичном подтверждении наличия всех клинических критериев, указанных в подпунктах 1 - 9 пункта 6 настоящего Порядка, установлении отсутствия биоэлектрической активности мозга по результатам ЭЭГ-исследования, повторном подтверждении в течение и по окончании периода наблюдения наличия всех клинических критериев, указанных в подпунктах 1 - 8 пункта 6 настоящего Порядка, и выявлении отсутствия заполнения внутримозговых артерий контрастным веществом по результатам двукратной контрастной цифровой </w:t>
      </w:r>
      <w:proofErr w:type="spellStart"/>
      <w:r>
        <w:t>субтракционной</w:t>
      </w:r>
      <w:proofErr w:type="spellEnd"/>
      <w:r>
        <w:t xml:space="preserve"> </w:t>
      </w:r>
      <w:proofErr w:type="spellStart"/>
      <w:r>
        <w:t>панангиографии</w:t>
      </w:r>
      <w:proofErr w:type="spellEnd"/>
      <w:r>
        <w:t xml:space="preserve"> четырех магистральных сосудов головы (общие сонные и позвоночные артерии).</w:t>
      </w:r>
    </w:p>
    <w:p w:rsidR="00A75C46" w:rsidRDefault="00A75C46">
      <w:pPr>
        <w:pStyle w:val="ConsPlusNormal"/>
        <w:ind w:firstLine="540"/>
        <w:jc w:val="both"/>
      </w:pPr>
      <w:r>
        <w:t>Процедура установления диагноза смерти мозга человека прекращается в соответствии с настоящим пунктом в следующих случаях:</w:t>
      </w:r>
    </w:p>
    <w:p w:rsidR="00A75C46" w:rsidRDefault="00A75C46">
      <w:pPr>
        <w:pStyle w:val="ConsPlusNormal"/>
        <w:ind w:firstLine="540"/>
        <w:jc w:val="both"/>
      </w:pPr>
      <w:r>
        <w:t>если при первичном определении либо повторном определении в течение или по окончании периода наблюдения наличия клинических критериев смерти мозга человека не подтверждается наличие хотя бы одного клинического критерия из числа указанных в пункте 6 настоящего Порядка и определение которых осуществлялось при установлении диагноза смерти мозга человека в соответствии с настоящим пунктом;</w:t>
      </w:r>
    </w:p>
    <w:p w:rsidR="00A75C46" w:rsidRDefault="00A75C46">
      <w:pPr>
        <w:pStyle w:val="ConsPlusNormal"/>
        <w:ind w:firstLine="540"/>
        <w:jc w:val="both"/>
      </w:pPr>
      <w:r>
        <w:t>если по результатам ЭЭГ-исследования не установлено отсутствие биоэлектрической активности мозга;</w:t>
      </w:r>
    </w:p>
    <w:p w:rsidR="00A75C46" w:rsidRDefault="00A75C46">
      <w:pPr>
        <w:pStyle w:val="ConsPlusNormal"/>
        <w:ind w:firstLine="540"/>
        <w:jc w:val="both"/>
      </w:pPr>
      <w:r>
        <w:t xml:space="preserve">если по результатам двукратной контрастной цифровой </w:t>
      </w:r>
      <w:proofErr w:type="spellStart"/>
      <w:r>
        <w:t>субтракционной</w:t>
      </w:r>
      <w:proofErr w:type="spellEnd"/>
      <w:r>
        <w:t xml:space="preserve"> </w:t>
      </w:r>
      <w:proofErr w:type="spellStart"/>
      <w:r>
        <w:t>панангиографии</w:t>
      </w:r>
      <w:proofErr w:type="spellEnd"/>
      <w:r>
        <w:t xml:space="preserve"> четырех магистральных сосудов головы (общие сонные и позвоночные артерии) выявляется заполнение контрастным веществом хотя бы одной внутримозговой артерии либо ее части.</w:t>
      </w:r>
    </w:p>
    <w:p w:rsidR="00A75C46" w:rsidRDefault="00A75C46">
      <w:pPr>
        <w:pStyle w:val="ConsPlusNormal"/>
        <w:ind w:firstLine="540"/>
        <w:jc w:val="both"/>
      </w:pPr>
      <w:r>
        <w:t>10. Диагноз смерти мозга у взрослых пациентов и у детей при отсутствии возможности определения одного или нескольких клинических критериев смерти мозга человека, указанных в подпунктах 4 - 7 пункта 6 настоящего Порядка (вследствие травм лица, одного или обоих глазных яблок, шейного отдела позвоночника, перфорации одной или обеих барабанных перепонок), достоверно устанавливается на основании:</w:t>
      </w:r>
    </w:p>
    <w:p w:rsidR="00A75C46" w:rsidRDefault="00A75C46">
      <w:pPr>
        <w:pStyle w:val="ConsPlusNormal"/>
        <w:ind w:firstLine="540"/>
        <w:jc w:val="both"/>
      </w:pPr>
      <w:r>
        <w:t>первичного подтверждения наличия всех клинических критериев, указанных в подпунктах 1 - 3, 8, 9 пункта 6 настоящего Порядка, и тех клинических критериев, которые указаны в подпунктах 4 - 7 пункта 6 настоящего Порядка и которые существует возможность определить;</w:t>
      </w:r>
    </w:p>
    <w:p w:rsidR="00A75C46" w:rsidRDefault="00A75C46">
      <w:pPr>
        <w:pStyle w:val="ConsPlusNormal"/>
        <w:ind w:firstLine="540"/>
        <w:jc w:val="both"/>
      </w:pPr>
      <w:r>
        <w:t>результатов ЭЭГ-исследования, проводимого в соответствии с пунктом 12 настоящего Порядка;</w:t>
      </w:r>
    </w:p>
    <w:p w:rsidR="00A75C46" w:rsidRDefault="00A75C46">
      <w:pPr>
        <w:pStyle w:val="ConsPlusNormal"/>
        <w:ind w:firstLine="540"/>
        <w:jc w:val="both"/>
      </w:pPr>
      <w:r>
        <w:t xml:space="preserve">результатов двукратной контрастной цифровой </w:t>
      </w:r>
      <w:proofErr w:type="spellStart"/>
      <w:r>
        <w:t>субтракционной</w:t>
      </w:r>
      <w:proofErr w:type="spellEnd"/>
      <w:r>
        <w:t xml:space="preserve"> </w:t>
      </w:r>
      <w:proofErr w:type="spellStart"/>
      <w:r>
        <w:t>панангиографии</w:t>
      </w:r>
      <w:proofErr w:type="spellEnd"/>
      <w:r>
        <w:t xml:space="preserve"> четырех магистральных сосудов головы (общие сонные и позвоночные артерии), проводимой в соответствии с пунктом 11 настоящего Порядка, либо результатов однократной контрастной цифровой </w:t>
      </w:r>
      <w:proofErr w:type="spellStart"/>
      <w:r>
        <w:t>субтракционной</w:t>
      </w:r>
      <w:proofErr w:type="spellEnd"/>
      <w:r>
        <w:t xml:space="preserve"> </w:t>
      </w:r>
      <w:proofErr w:type="spellStart"/>
      <w:r>
        <w:t>панангиографии</w:t>
      </w:r>
      <w:proofErr w:type="spellEnd"/>
      <w:r>
        <w:t xml:space="preserve"> четырех магистральных сосудов головы (общие сонные и позвоночные артерии) и периода наблюдения.</w:t>
      </w:r>
    </w:p>
    <w:p w:rsidR="00A75C46" w:rsidRDefault="00A75C46">
      <w:pPr>
        <w:pStyle w:val="ConsPlusNormal"/>
        <w:ind w:firstLine="540"/>
        <w:jc w:val="both"/>
      </w:pPr>
      <w:r>
        <w:t xml:space="preserve">Решение о проведении двукратной контрастной цифровой </w:t>
      </w:r>
      <w:proofErr w:type="spellStart"/>
      <w:r>
        <w:t>субтракционной</w:t>
      </w:r>
      <w:proofErr w:type="spellEnd"/>
      <w:r>
        <w:t xml:space="preserve"> </w:t>
      </w:r>
      <w:proofErr w:type="spellStart"/>
      <w:r>
        <w:t>панангиографии</w:t>
      </w:r>
      <w:proofErr w:type="spellEnd"/>
      <w:r>
        <w:t xml:space="preserve"> четырех магистральных сосудов головы (общие сонные и позвоночные артерии) или проведении однократной контрастной цифровой </w:t>
      </w:r>
      <w:proofErr w:type="spellStart"/>
      <w:r>
        <w:t>субтракционной</w:t>
      </w:r>
      <w:proofErr w:type="spellEnd"/>
      <w:r>
        <w:t xml:space="preserve"> </w:t>
      </w:r>
      <w:proofErr w:type="spellStart"/>
      <w:r>
        <w:t>панангиографии</w:t>
      </w:r>
      <w:proofErr w:type="spellEnd"/>
      <w:r>
        <w:t xml:space="preserve"> четырех магистральных сосудов головы (общие сонные и позвоночные артерии) совместно с установлением периода наблюдения принимает консилиум врачей после установления отсутствия биоэлектрической активности мозга по результатам ЭЭГ-исследования.</w:t>
      </w:r>
    </w:p>
    <w:p w:rsidR="00A75C46" w:rsidRDefault="00A75C46">
      <w:pPr>
        <w:pStyle w:val="ConsPlusNormal"/>
        <w:ind w:firstLine="540"/>
        <w:jc w:val="both"/>
      </w:pPr>
      <w:r>
        <w:t>Период наблюдения в случае его установления в соответствии с настоящим пунктом должен составлять:</w:t>
      </w:r>
    </w:p>
    <w:p w:rsidR="00A75C46" w:rsidRDefault="00A75C46">
      <w:pPr>
        <w:pStyle w:val="ConsPlusNormal"/>
        <w:ind w:firstLine="540"/>
        <w:jc w:val="both"/>
      </w:pPr>
      <w:r>
        <w:lastRenderedPageBreak/>
        <w:t xml:space="preserve">при первичном повреждении мозга - не менее 6 часов для взрослых и не менее 12 часов для детей от момента выявления отсутствия заполнения внутримозговых артерий контрастным веществом по результатам однократной контрастной цифровой </w:t>
      </w:r>
      <w:proofErr w:type="spellStart"/>
      <w:r>
        <w:t>субтракционной</w:t>
      </w:r>
      <w:proofErr w:type="spellEnd"/>
      <w:r>
        <w:t xml:space="preserve"> </w:t>
      </w:r>
      <w:proofErr w:type="spellStart"/>
      <w:r>
        <w:t>панангиографии</w:t>
      </w:r>
      <w:proofErr w:type="spellEnd"/>
      <w:r>
        <w:t xml:space="preserve"> четырех магистральных сосудов головы (общие сонные и позвоночные артерии);</w:t>
      </w:r>
    </w:p>
    <w:p w:rsidR="00A75C46" w:rsidRDefault="00A75C46">
      <w:pPr>
        <w:pStyle w:val="ConsPlusNormal"/>
        <w:ind w:firstLine="540"/>
        <w:jc w:val="both"/>
      </w:pPr>
      <w:r>
        <w:t xml:space="preserve">при вторичном повреждении мозга - не менее 24 часов от момента выявления отсутствия заполнения внутримозговых артерий контрастным веществом по результатам однократной контрастной цифровой </w:t>
      </w:r>
      <w:proofErr w:type="spellStart"/>
      <w:r>
        <w:t>субтракционной</w:t>
      </w:r>
      <w:proofErr w:type="spellEnd"/>
      <w:r>
        <w:t xml:space="preserve"> </w:t>
      </w:r>
      <w:proofErr w:type="spellStart"/>
      <w:r>
        <w:t>панангиографии</w:t>
      </w:r>
      <w:proofErr w:type="spellEnd"/>
      <w:r>
        <w:t xml:space="preserve"> четырех магистральных сосудов головы (общие сонные и позвоночные артерии);</w:t>
      </w:r>
    </w:p>
    <w:p w:rsidR="00A75C46" w:rsidRDefault="00A75C46">
      <w:pPr>
        <w:pStyle w:val="ConsPlusNormal"/>
        <w:ind w:firstLine="540"/>
        <w:jc w:val="both"/>
      </w:pPr>
      <w:r>
        <w:t xml:space="preserve">при предшествующей интоксикации период наблюдения увеличивается до 72 часов от момента выявления отсутствия заполнения внутримозговых артерий контрастным веществом по результатам однократной контрастной цифровой </w:t>
      </w:r>
      <w:proofErr w:type="spellStart"/>
      <w:r>
        <w:t>субтракционной</w:t>
      </w:r>
      <w:proofErr w:type="spellEnd"/>
      <w:r>
        <w:t xml:space="preserve"> </w:t>
      </w:r>
      <w:proofErr w:type="spellStart"/>
      <w:r>
        <w:t>панангиографии</w:t>
      </w:r>
      <w:proofErr w:type="spellEnd"/>
      <w:r>
        <w:t xml:space="preserve"> четырех магистральных сосудов головы (общие сонные и позвоночные артерии).</w:t>
      </w:r>
    </w:p>
    <w:p w:rsidR="00A75C46" w:rsidRDefault="00A75C46">
      <w:pPr>
        <w:pStyle w:val="ConsPlusNormal"/>
        <w:ind w:firstLine="540"/>
        <w:jc w:val="both"/>
      </w:pPr>
      <w:r>
        <w:t xml:space="preserve">В случае установления периода наблюдения через каждые 6 часов и по его окончании проводится определение наличия всех клинических критериев, указанных в подпунктах 1 - 3, 8 пункта 6 настоящего Порядка, и тех клинических критериев, которые указаны в подпунктах 4 - 7 пункта 6 настоящего Порядка и которые существует возможность определить. Тест </w:t>
      </w:r>
      <w:proofErr w:type="spellStart"/>
      <w:r>
        <w:t>апноэтической</w:t>
      </w:r>
      <w:proofErr w:type="spellEnd"/>
      <w:r>
        <w:t xml:space="preserve"> </w:t>
      </w:r>
      <w:proofErr w:type="spellStart"/>
      <w:r>
        <w:t>оксигенации</w:t>
      </w:r>
      <w:proofErr w:type="spellEnd"/>
      <w:r>
        <w:t xml:space="preserve"> в целях установления отсутствия самостоятельного дыхания в течение периода наблюдения и по его окончании повторно не выполняется. Принятие решения о досрочном прекращении периода наблюдения осуществляется в соответствии с пунктом 8 настоящего Порядка.</w:t>
      </w:r>
    </w:p>
    <w:p w:rsidR="00A75C46" w:rsidRDefault="00A75C46">
      <w:pPr>
        <w:pStyle w:val="ConsPlusNormal"/>
        <w:ind w:firstLine="540"/>
        <w:jc w:val="both"/>
      </w:pPr>
      <w:r>
        <w:t>Диагноз смерти мозга человека в соответствии с настоящим пунктом устанавливается в следующих случаях:</w:t>
      </w:r>
    </w:p>
    <w:p w:rsidR="00A75C46" w:rsidRDefault="00A75C46">
      <w:pPr>
        <w:pStyle w:val="ConsPlusNormal"/>
        <w:ind w:firstLine="540"/>
        <w:jc w:val="both"/>
      </w:pPr>
      <w:r>
        <w:t xml:space="preserve">при первичном подтверждении наличия всех клинических критериев, указанных в подпунктах 1 - 3, 8, 9 пункта 6 настоящего Порядка, и тех клинических критериев, которые указаны в подпунктах 4 - 7 пункта 6 настоящего Порядка и которые существует возможность определить, установлении отсутствия биоэлектрической активности мозга при проведении ЭЭГ-исследования и выявлении отсутствия заполнения внутримозговых артерий контрастным веществом по результатам двукратной контрастной цифровой </w:t>
      </w:r>
      <w:proofErr w:type="spellStart"/>
      <w:r>
        <w:t>субтракционной</w:t>
      </w:r>
      <w:proofErr w:type="spellEnd"/>
      <w:r>
        <w:t xml:space="preserve"> </w:t>
      </w:r>
      <w:proofErr w:type="spellStart"/>
      <w:r>
        <w:t>панангиографии</w:t>
      </w:r>
      <w:proofErr w:type="spellEnd"/>
      <w:r>
        <w:t xml:space="preserve"> четырех магистральных сосудов головы (общие сонные и позвоночные артерии);</w:t>
      </w:r>
    </w:p>
    <w:p w:rsidR="00A75C46" w:rsidRDefault="00A75C46">
      <w:pPr>
        <w:pStyle w:val="ConsPlusNormal"/>
        <w:ind w:firstLine="540"/>
        <w:jc w:val="both"/>
      </w:pPr>
      <w:r>
        <w:t xml:space="preserve">при первичном подтверждении наличия всех клинических критериев, указанных в подпунктах 1 - 3, 8, 9 пункта 6 настоящего Порядка, и тех клинических критериев, которые указаны в подпунктах 4 - 7 пункта 6 настоящего Порядка и которые существует возможность определить, установления отсутствия биоэлектрической активности мозга по результатам ЭЭГ-исследования, выявления отсутствия заполнения внутримозговых артерий контрастным веществом по результатам однократной контрастной цифровой </w:t>
      </w:r>
      <w:proofErr w:type="spellStart"/>
      <w:r>
        <w:t>субтракционной</w:t>
      </w:r>
      <w:proofErr w:type="spellEnd"/>
      <w:r>
        <w:t xml:space="preserve"> </w:t>
      </w:r>
      <w:proofErr w:type="spellStart"/>
      <w:r>
        <w:t>панангиографии</w:t>
      </w:r>
      <w:proofErr w:type="spellEnd"/>
      <w:r>
        <w:t xml:space="preserve"> четырех магистральных сосудов головы (общие сонные и позвоночные артерии) и повторном подтверждении в течение периода наблюдения и по его окончании наличия клинических критериев, указанных в подпунктах 1 - 3, 8 пункта 6 настоящего Порядка, и тех клинических критериев, которые указаны в подпунктах 4 - 7 пункта 6 настоящего Порядка и которые существует возможность определить;</w:t>
      </w:r>
    </w:p>
    <w:p w:rsidR="00A75C46" w:rsidRDefault="00A75C46">
      <w:pPr>
        <w:pStyle w:val="ConsPlusNormal"/>
        <w:ind w:firstLine="540"/>
        <w:jc w:val="both"/>
      </w:pPr>
      <w:r>
        <w:t xml:space="preserve">в случае досрочного прекращения периода наблюдения - при первичном подтверждении наличия всех клинических критериев, указанных в подпунктах 1 - 3, 8, 9 пункта 6 настоящего Порядка, и тех клинических критериев, которые указаны в подпунктах 4 - 7 пункта 6 настоящего Порядка и которые существует возможность определить, установлении отсутствия биоэлектрической активности мозга по результатам ЭЭГ-исследования, выявлении отсутствия заполнения внутримозговых артерий контрастным веществом по результатам однократной контрастной цифровой </w:t>
      </w:r>
      <w:proofErr w:type="spellStart"/>
      <w:r>
        <w:t>субтракционной</w:t>
      </w:r>
      <w:proofErr w:type="spellEnd"/>
      <w:r>
        <w:t xml:space="preserve"> </w:t>
      </w:r>
      <w:proofErr w:type="spellStart"/>
      <w:r>
        <w:t>панангиографии</w:t>
      </w:r>
      <w:proofErr w:type="spellEnd"/>
      <w:r>
        <w:t xml:space="preserve"> четырех магистральных сосудов головы (общие сонные и позвоночные артерии) и повторном подтверждении в течение периода наблюдения и по его окончании наличия клинических критериев, указанных в подпунктах 1 - 3, 8 пункта 6 настоящего Порядка, и тех клинических критериев, которые указаны в подпунктах 4 - 7 пункта 6 настоящего Порядка и которые существует возможность определить, и выявлении отсутствия заполнения внутримозговых артерий контрастным веществом по результатам двукратной контрастной цифровой </w:t>
      </w:r>
      <w:proofErr w:type="spellStart"/>
      <w:r>
        <w:t>субтракционной</w:t>
      </w:r>
      <w:proofErr w:type="spellEnd"/>
      <w:r>
        <w:t xml:space="preserve"> </w:t>
      </w:r>
      <w:proofErr w:type="spellStart"/>
      <w:r>
        <w:t>панангиографии</w:t>
      </w:r>
      <w:proofErr w:type="spellEnd"/>
      <w:r>
        <w:t xml:space="preserve"> четырех магистральных сосудов головы (общие сонные и позвоночные артерии).</w:t>
      </w:r>
    </w:p>
    <w:p w:rsidR="00A75C46" w:rsidRDefault="00A75C46">
      <w:pPr>
        <w:pStyle w:val="ConsPlusNormal"/>
        <w:ind w:firstLine="540"/>
        <w:jc w:val="both"/>
      </w:pPr>
      <w:r>
        <w:t>Процедура установления диагноза смерти мозга пациента прекращается в соответствии с настоящим пунктом в следующих случаях:</w:t>
      </w:r>
    </w:p>
    <w:p w:rsidR="00A75C46" w:rsidRDefault="00A75C46">
      <w:pPr>
        <w:pStyle w:val="ConsPlusNormal"/>
        <w:ind w:firstLine="540"/>
        <w:jc w:val="both"/>
      </w:pPr>
      <w:r>
        <w:t>если при первичном определении либо повторном определении в течение или по окончании периода наблюдения наличия клинических критериев смерти мозга человека не подтверждается наличие хотя бы одного клинического критерия, которые указаны в пункте 6 настоящего Порядка и определение которых осуществлялось при установлении диагноза смерти мозга человека в соответствии с настоящим пунктом;</w:t>
      </w:r>
    </w:p>
    <w:p w:rsidR="00A75C46" w:rsidRDefault="00A75C46">
      <w:pPr>
        <w:pStyle w:val="ConsPlusNormal"/>
        <w:ind w:firstLine="540"/>
        <w:jc w:val="both"/>
      </w:pPr>
      <w:r>
        <w:t>если по результатам ЭЭГ-исследования не установлено отсутствие биоэлектрической активности мозга;</w:t>
      </w:r>
    </w:p>
    <w:p w:rsidR="00A75C46" w:rsidRDefault="00A75C46">
      <w:pPr>
        <w:pStyle w:val="ConsPlusNormal"/>
        <w:ind w:firstLine="540"/>
        <w:jc w:val="both"/>
      </w:pPr>
      <w:r>
        <w:lastRenderedPageBreak/>
        <w:t xml:space="preserve">если по результатам контрастной цифровой </w:t>
      </w:r>
      <w:proofErr w:type="spellStart"/>
      <w:r>
        <w:t>субтракционной</w:t>
      </w:r>
      <w:proofErr w:type="spellEnd"/>
      <w:r>
        <w:t xml:space="preserve"> </w:t>
      </w:r>
      <w:proofErr w:type="spellStart"/>
      <w:r>
        <w:t>панангиографии</w:t>
      </w:r>
      <w:proofErr w:type="spellEnd"/>
      <w:r>
        <w:t xml:space="preserve"> четырех магистральных сосудов головы (общие сонные и позвоночные артерии) выявляется заполнение контрастным веществом хотя бы одной внутримозговой артерии либо ее части.</w:t>
      </w:r>
    </w:p>
    <w:p w:rsidR="00A75C46" w:rsidRDefault="00A75C46">
      <w:pPr>
        <w:pStyle w:val="ConsPlusNormal"/>
        <w:ind w:firstLine="540"/>
        <w:jc w:val="both"/>
      </w:pPr>
      <w:bookmarkStart w:id="10" w:name="P152"/>
      <w:bookmarkEnd w:id="10"/>
      <w:r>
        <w:t xml:space="preserve">11. Контрастная цифровая </w:t>
      </w:r>
      <w:proofErr w:type="spellStart"/>
      <w:r>
        <w:t>субтракционная</w:t>
      </w:r>
      <w:proofErr w:type="spellEnd"/>
      <w:r>
        <w:t xml:space="preserve"> </w:t>
      </w:r>
      <w:proofErr w:type="spellStart"/>
      <w:r>
        <w:t>панангиография</w:t>
      </w:r>
      <w:proofErr w:type="spellEnd"/>
      <w:r>
        <w:t xml:space="preserve"> четырех магистральных сосудов головы (общие сонные и позвоночные артерии) проводится в целях определения состояния мозгового кровообращения пациента.</w:t>
      </w:r>
    </w:p>
    <w:p w:rsidR="00A75C46" w:rsidRDefault="00A75C46">
      <w:pPr>
        <w:pStyle w:val="ConsPlusNormal"/>
        <w:ind w:firstLine="540"/>
        <w:jc w:val="both"/>
      </w:pPr>
      <w:r>
        <w:t xml:space="preserve">В случае проведения двукратной контрастной цифровой </w:t>
      </w:r>
      <w:proofErr w:type="spellStart"/>
      <w:r>
        <w:t>субтракционной</w:t>
      </w:r>
      <w:proofErr w:type="spellEnd"/>
      <w:r>
        <w:t xml:space="preserve"> </w:t>
      </w:r>
      <w:proofErr w:type="spellStart"/>
      <w:r>
        <w:t>панангиографии</w:t>
      </w:r>
      <w:proofErr w:type="spellEnd"/>
      <w:r>
        <w:t xml:space="preserve"> четырех магистральных сосудов головы (общие сонные и позвоночные артерии) интервал между исследованиями должен составлять не менее 30 минут.</w:t>
      </w:r>
    </w:p>
    <w:p w:rsidR="00A75C46" w:rsidRDefault="00A75C46">
      <w:pPr>
        <w:pStyle w:val="ConsPlusNormal"/>
        <w:ind w:firstLine="540"/>
        <w:jc w:val="both"/>
      </w:pPr>
      <w:r>
        <w:t xml:space="preserve">Величина среднего артериального давления во время проведения контрастной цифровой </w:t>
      </w:r>
      <w:proofErr w:type="spellStart"/>
      <w:r>
        <w:t>субтракционной</w:t>
      </w:r>
      <w:proofErr w:type="spellEnd"/>
      <w:r>
        <w:t xml:space="preserve"> </w:t>
      </w:r>
      <w:proofErr w:type="spellStart"/>
      <w:r>
        <w:t>панангиографии</w:t>
      </w:r>
      <w:proofErr w:type="spellEnd"/>
      <w:r>
        <w:t xml:space="preserve"> четырех магистральных сосудов головы (общие сонные и позвоночные артерии) должна быть у взрослых пациентов не ниже 80 мм рт. ст., а у детей не ниже физиологических возрастных значений:</w:t>
      </w:r>
    </w:p>
    <w:p w:rsidR="00A75C46" w:rsidRDefault="00A75C46">
      <w:pPr>
        <w:sectPr w:rsidR="00A75C46" w:rsidSect="00A75C46">
          <w:pgSz w:w="11905" w:h="16838"/>
          <w:pgMar w:top="720" w:right="720" w:bottom="720" w:left="720" w:header="0" w:footer="0" w:gutter="0"/>
          <w:cols w:space="720"/>
          <w:docGrid w:linePitch="299"/>
        </w:sectPr>
      </w:pPr>
    </w:p>
    <w:p w:rsidR="00A75C46" w:rsidRDefault="00A75C4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1"/>
        <w:gridCol w:w="6378"/>
      </w:tblGrid>
      <w:tr w:rsidR="00A75C46"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  <w:ind w:firstLine="540"/>
              <w:jc w:val="both"/>
            </w:pPr>
            <w:r>
              <w:t>1 год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</w:pPr>
            <w:r>
              <w:t>- 45 мм рт. ст.</w:t>
            </w:r>
          </w:p>
        </w:tc>
      </w:tr>
      <w:tr w:rsidR="00A75C46"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  <w:ind w:firstLine="540"/>
              <w:jc w:val="both"/>
            </w:pPr>
            <w:r>
              <w:t>от 2 до 5 лет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</w:pPr>
            <w:r>
              <w:t>- 55 мм рт. ст.</w:t>
            </w:r>
          </w:p>
        </w:tc>
      </w:tr>
      <w:tr w:rsidR="00A75C46"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  <w:ind w:firstLine="540"/>
              <w:jc w:val="both"/>
            </w:pPr>
            <w:r>
              <w:t>от 6 до 10 лет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</w:pPr>
            <w:r>
              <w:t>- 65 мм рт. ст.</w:t>
            </w:r>
          </w:p>
        </w:tc>
      </w:tr>
      <w:tr w:rsidR="00A75C46"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  <w:ind w:firstLine="540"/>
              <w:jc w:val="both"/>
            </w:pPr>
            <w:r>
              <w:t>от 11 до 18 лет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</w:pPr>
            <w:r>
              <w:t>- 75 мм рт. ст.</w:t>
            </w:r>
          </w:p>
        </w:tc>
      </w:tr>
    </w:tbl>
    <w:p w:rsidR="00A75C46" w:rsidRDefault="00A75C46">
      <w:pPr>
        <w:sectPr w:rsidR="00A75C46">
          <w:pgSz w:w="16838" w:h="11905"/>
          <w:pgMar w:top="1701" w:right="1134" w:bottom="850" w:left="1134" w:header="0" w:footer="0" w:gutter="0"/>
          <w:cols w:space="720"/>
        </w:sectPr>
      </w:pPr>
    </w:p>
    <w:p w:rsidR="00A75C46" w:rsidRDefault="00A75C46">
      <w:pPr>
        <w:pStyle w:val="ConsPlusNormal"/>
        <w:jc w:val="both"/>
      </w:pPr>
    </w:p>
    <w:p w:rsidR="00A75C46" w:rsidRDefault="00A75C46">
      <w:pPr>
        <w:pStyle w:val="ConsPlusNormal"/>
        <w:ind w:firstLine="540"/>
        <w:jc w:val="both"/>
      </w:pPr>
      <w:r>
        <w:t xml:space="preserve">Если при проведении контрастной цифровой </w:t>
      </w:r>
      <w:proofErr w:type="spellStart"/>
      <w:r>
        <w:t>субтракционной</w:t>
      </w:r>
      <w:proofErr w:type="spellEnd"/>
      <w:r>
        <w:t xml:space="preserve"> </w:t>
      </w:r>
      <w:proofErr w:type="spellStart"/>
      <w:r>
        <w:t>панангиографии</w:t>
      </w:r>
      <w:proofErr w:type="spellEnd"/>
      <w:r>
        <w:t xml:space="preserve"> четырех магистральных сосудов головы (общие сонные и позвоночные артерии) выявляется, что ни одна из внутримозговых артерий не заполняется контрастным веществом, то это свидетельствует о прекращении мозгового кровообращения.</w:t>
      </w:r>
    </w:p>
    <w:p w:rsidR="00A75C46" w:rsidRDefault="00A75C46">
      <w:pPr>
        <w:pStyle w:val="ConsPlusNormal"/>
        <w:ind w:firstLine="540"/>
        <w:jc w:val="both"/>
      </w:pPr>
      <w:bookmarkStart w:id="11" w:name="P166"/>
      <w:bookmarkEnd w:id="11"/>
      <w:r>
        <w:t xml:space="preserve">12. Для выполнения ЭЭГ-исследования используются </w:t>
      </w:r>
      <w:proofErr w:type="spellStart"/>
      <w:r>
        <w:t>энцефалографы</w:t>
      </w:r>
      <w:proofErr w:type="spellEnd"/>
      <w:r>
        <w:t xml:space="preserve">, имеющие не менее 8 каналов регистрации. Электроэнцефалограмма (далее - ЭЭГ) регистрируется и анализируется при биполярных и </w:t>
      </w:r>
      <w:proofErr w:type="spellStart"/>
      <w:r>
        <w:t>монополярных</w:t>
      </w:r>
      <w:proofErr w:type="spellEnd"/>
      <w:r>
        <w:t xml:space="preserve"> отведениях.</w:t>
      </w:r>
    </w:p>
    <w:p w:rsidR="00A75C46" w:rsidRDefault="00A75C46">
      <w:pPr>
        <w:pStyle w:val="ConsPlusNormal"/>
        <w:ind w:firstLine="540"/>
        <w:jc w:val="both"/>
      </w:pPr>
      <w:r>
        <w:t>Об отсутствии биоэлектрической активности мозга свидетельствует запись ЭЭГ, в которой амплитуда активности от пика до пика не превышает 2 мкВ при соблюдении следующих условий:</w:t>
      </w:r>
    </w:p>
    <w:p w:rsidR="00A75C46" w:rsidRDefault="00A75C46">
      <w:pPr>
        <w:pStyle w:val="ConsPlusNormal"/>
        <w:ind w:firstLine="540"/>
        <w:jc w:val="both"/>
      </w:pPr>
      <w:r>
        <w:t xml:space="preserve">запись осуществляется от </w:t>
      </w:r>
      <w:proofErr w:type="spellStart"/>
      <w:r>
        <w:t>скальповых</w:t>
      </w:r>
      <w:proofErr w:type="spellEnd"/>
      <w:r>
        <w:t xml:space="preserve"> электродов с расстоянием между ними не менее 10 см у взрослых п</w:t>
      </w:r>
      <w:bookmarkStart w:id="12" w:name="_GoBack"/>
      <w:bookmarkEnd w:id="12"/>
      <w:r>
        <w:t>ациентов и не менее 8 см у детей;</w:t>
      </w:r>
    </w:p>
    <w:p w:rsidR="00A75C46" w:rsidRDefault="00A75C46">
      <w:pPr>
        <w:pStyle w:val="ConsPlusNormal"/>
        <w:ind w:firstLine="540"/>
        <w:jc w:val="both"/>
      </w:pPr>
      <w:r>
        <w:t>используется не менее 8 электродов, расположенных по системе "10 - 20%", и 2 ушных электрода;</w:t>
      </w:r>
    </w:p>
    <w:p w:rsidR="00A75C46" w:rsidRDefault="00A75C46">
      <w:pPr>
        <w:pStyle w:val="ConsPlusNormal"/>
        <w:ind w:firstLine="540"/>
        <w:jc w:val="both"/>
      </w:pPr>
      <w:r>
        <w:t>межэлектродное сопротивление должно быть не менее 100 Ом и не более 10 кОм;</w:t>
      </w:r>
    </w:p>
    <w:p w:rsidR="00A75C46" w:rsidRDefault="00A75C46">
      <w:pPr>
        <w:pStyle w:val="ConsPlusNormal"/>
        <w:ind w:firstLine="540"/>
        <w:jc w:val="both"/>
      </w:pPr>
      <w:r>
        <w:t>определяется сохранность коммутаций и отсутствие непредумышленного или умышленного создания электродных артефактов;</w:t>
      </w:r>
    </w:p>
    <w:p w:rsidR="00A75C46" w:rsidRDefault="00A75C46">
      <w:pPr>
        <w:pStyle w:val="ConsPlusNormal"/>
        <w:ind w:firstLine="540"/>
        <w:jc w:val="both"/>
      </w:pPr>
      <w:r>
        <w:t xml:space="preserve">запись проводится на каналах </w:t>
      </w:r>
      <w:proofErr w:type="spellStart"/>
      <w:r>
        <w:t>энцефалографа</w:t>
      </w:r>
      <w:proofErr w:type="spellEnd"/>
      <w:r>
        <w:t xml:space="preserve"> </w:t>
      </w:r>
      <w:proofErr w:type="gramStart"/>
      <w:r>
        <w:t>с постоянной времени</w:t>
      </w:r>
      <w:proofErr w:type="gramEnd"/>
      <w:r>
        <w:t xml:space="preserve"> не менее 0,3 сек. при чувствительности не больше 2 мкВ/мм (верхняя граница полосы пропускания частот не ниже 30 Гц).</w:t>
      </w:r>
    </w:p>
    <w:p w:rsidR="00A75C46" w:rsidRDefault="00A75C46">
      <w:pPr>
        <w:pStyle w:val="ConsPlusNormal"/>
        <w:ind w:firstLine="540"/>
        <w:jc w:val="both"/>
      </w:pPr>
      <w:r>
        <w:t>Электрическое молчание коры мозга в этих условиях должно сохраняться не менее 30 минут непрерывной регистрации. При наличии сомнений в электрическом молчании мозга необходима повторная регистрация ЭЭГ.</w:t>
      </w:r>
    </w:p>
    <w:p w:rsidR="00A75C46" w:rsidRDefault="00A75C46">
      <w:pPr>
        <w:pStyle w:val="ConsPlusNormal"/>
        <w:ind w:firstLine="540"/>
        <w:jc w:val="both"/>
      </w:pPr>
      <w:r>
        <w:t>Оценка реактивности ЭЭГ на свет, громкий звук и боль:</w:t>
      </w:r>
    </w:p>
    <w:p w:rsidR="00A75C46" w:rsidRDefault="00A75C46">
      <w:pPr>
        <w:pStyle w:val="ConsPlusNormal"/>
        <w:ind w:firstLine="540"/>
        <w:jc w:val="both"/>
      </w:pPr>
      <w:r>
        <w:t>общее время стимуляции световыми вспышками, звуковыми стимулами и болевыми раздражениями должно быть не менее 10 минут;</w:t>
      </w:r>
    </w:p>
    <w:p w:rsidR="00A75C46" w:rsidRDefault="00A75C46">
      <w:pPr>
        <w:pStyle w:val="ConsPlusNormal"/>
        <w:ind w:firstLine="540"/>
        <w:jc w:val="both"/>
      </w:pPr>
      <w:r>
        <w:t>источник вспышек, подаваемых с частотой от 1 до 30 Гц, должен находиться на расстоянии 20 см от глаз;</w:t>
      </w:r>
    </w:p>
    <w:p w:rsidR="00A75C46" w:rsidRDefault="00A75C46">
      <w:pPr>
        <w:pStyle w:val="ConsPlusNormal"/>
        <w:ind w:firstLine="540"/>
        <w:jc w:val="both"/>
      </w:pPr>
      <w:r>
        <w:t xml:space="preserve">интенсивность звуковых раздражителей (щелчков) - 100 </w:t>
      </w:r>
      <w:proofErr w:type="spellStart"/>
      <w:r>
        <w:t>дб</w:t>
      </w:r>
      <w:proofErr w:type="spellEnd"/>
      <w:r>
        <w:t>, динамик находится около уха пациента;</w:t>
      </w:r>
    </w:p>
    <w:p w:rsidR="00A75C46" w:rsidRDefault="00A75C46">
      <w:pPr>
        <w:pStyle w:val="ConsPlusNormal"/>
        <w:ind w:firstLine="540"/>
        <w:jc w:val="both"/>
      </w:pPr>
      <w:r>
        <w:t xml:space="preserve">стимулы максимальной интенсивности генерируются стандартными фото- и </w:t>
      </w:r>
      <w:proofErr w:type="spellStart"/>
      <w:r>
        <w:t>фоностимуляторами</w:t>
      </w:r>
      <w:proofErr w:type="spellEnd"/>
      <w:r>
        <w:t>;</w:t>
      </w:r>
    </w:p>
    <w:p w:rsidR="00A75C46" w:rsidRDefault="00A75C46">
      <w:pPr>
        <w:pStyle w:val="ConsPlusNormal"/>
        <w:ind w:firstLine="540"/>
        <w:jc w:val="both"/>
      </w:pPr>
      <w:r>
        <w:t>для болевых раздражений применяют сильные уколы стерильной иглой кожи больного.</w:t>
      </w:r>
    </w:p>
    <w:p w:rsidR="00A75C46" w:rsidRDefault="00A75C46">
      <w:pPr>
        <w:pStyle w:val="ConsPlusNormal"/>
        <w:ind w:firstLine="540"/>
        <w:jc w:val="both"/>
      </w:pPr>
      <w:r>
        <w:t>Для установления отсутствия биоэлектрического молчания мозга не должны использоваться регистрация ЭЭГ по телефону, методы автоматического, математического (спектрального, когерентного) анализа ЭЭГ.</w:t>
      </w:r>
    </w:p>
    <w:p w:rsidR="00A75C46" w:rsidRDefault="00A75C46">
      <w:pPr>
        <w:pStyle w:val="ConsPlusNormal"/>
        <w:ind w:firstLine="540"/>
        <w:jc w:val="both"/>
      </w:pPr>
      <w:r>
        <w:t xml:space="preserve">13. Установление диагноза смерти мозга человека оформляется Протоколом, каждая страница которого подписывается участниками консилиума врачей. Протокол вносится в медицинскую документацию пациента. К Протоколу прилагаются результаты ЭЭГ-исследования, контрастной цифровой </w:t>
      </w:r>
      <w:proofErr w:type="spellStart"/>
      <w:r>
        <w:t>субтракционной</w:t>
      </w:r>
      <w:proofErr w:type="spellEnd"/>
      <w:r>
        <w:t xml:space="preserve"> </w:t>
      </w:r>
      <w:proofErr w:type="spellStart"/>
      <w:r>
        <w:t>панангиографии</w:t>
      </w:r>
      <w:proofErr w:type="spellEnd"/>
      <w:r>
        <w:t xml:space="preserve"> четырех магистральных сосудов головы (общие сонные и позвоночные артерии).</w:t>
      </w:r>
    </w:p>
    <w:p w:rsidR="00A75C46" w:rsidRDefault="00A75C46">
      <w:pPr>
        <w:pStyle w:val="ConsPlusNormal"/>
        <w:jc w:val="both"/>
      </w:pPr>
    </w:p>
    <w:p w:rsidR="00A75C46" w:rsidRDefault="00A75C46">
      <w:pPr>
        <w:pStyle w:val="ConsPlusNormal"/>
        <w:jc w:val="both"/>
      </w:pPr>
    </w:p>
    <w:p w:rsidR="00A75C46" w:rsidRDefault="00A75C46">
      <w:pPr>
        <w:pStyle w:val="ConsPlusNormal"/>
        <w:jc w:val="both"/>
      </w:pPr>
    </w:p>
    <w:p w:rsidR="00A75C46" w:rsidRDefault="00A75C46">
      <w:pPr>
        <w:pStyle w:val="ConsPlusNormal"/>
        <w:jc w:val="both"/>
      </w:pPr>
    </w:p>
    <w:p w:rsidR="00A75C46" w:rsidRDefault="00A75C46">
      <w:pPr>
        <w:pStyle w:val="ConsPlusNormal"/>
        <w:jc w:val="both"/>
      </w:pPr>
    </w:p>
    <w:p w:rsidR="00A75C46" w:rsidRDefault="00A75C46">
      <w:pPr>
        <w:pStyle w:val="ConsPlusNormal"/>
        <w:jc w:val="right"/>
      </w:pPr>
      <w:r>
        <w:t>Приложение N 2</w:t>
      </w:r>
    </w:p>
    <w:p w:rsidR="00A75C46" w:rsidRDefault="00A75C46">
      <w:pPr>
        <w:pStyle w:val="ConsPlusNormal"/>
        <w:jc w:val="right"/>
      </w:pPr>
      <w:r>
        <w:t>к приказу Министерства здравоохранения</w:t>
      </w:r>
    </w:p>
    <w:p w:rsidR="00A75C46" w:rsidRDefault="00A75C46">
      <w:pPr>
        <w:pStyle w:val="ConsPlusNormal"/>
        <w:jc w:val="right"/>
      </w:pPr>
      <w:r>
        <w:t>Российской Федерации</w:t>
      </w:r>
    </w:p>
    <w:p w:rsidR="00A75C46" w:rsidRDefault="00A75C46">
      <w:pPr>
        <w:pStyle w:val="ConsPlusNormal"/>
        <w:jc w:val="right"/>
      </w:pPr>
      <w:r>
        <w:t>от 25 декабря 2014 г. N 908н</w:t>
      </w:r>
    </w:p>
    <w:p w:rsidR="00A75C46" w:rsidRDefault="00A75C46">
      <w:pPr>
        <w:pStyle w:val="ConsPlusNormal"/>
        <w:jc w:val="both"/>
      </w:pPr>
    </w:p>
    <w:p w:rsidR="00A75C46" w:rsidRDefault="00A75C46">
      <w:pPr>
        <w:pStyle w:val="ConsPlusNonformat"/>
        <w:jc w:val="both"/>
      </w:pPr>
      <w:bookmarkStart w:id="13" w:name="P192"/>
      <w:bookmarkEnd w:id="13"/>
      <w:r>
        <w:t xml:space="preserve">           Протокол установления диагноза смерти мозга человека</w:t>
      </w:r>
    </w:p>
    <w:p w:rsidR="00A75C46" w:rsidRDefault="00A75C46">
      <w:pPr>
        <w:pStyle w:val="ConsPlusNonformat"/>
        <w:jc w:val="both"/>
      </w:pPr>
    </w:p>
    <w:p w:rsidR="00A75C46" w:rsidRDefault="00A75C46">
      <w:pPr>
        <w:pStyle w:val="ConsPlusNonformat"/>
        <w:jc w:val="both"/>
      </w:pPr>
      <w:r>
        <w:t>___________________________________________________________________________</w:t>
      </w:r>
    </w:p>
    <w:p w:rsidR="00A75C46" w:rsidRDefault="00A75C46">
      <w:pPr>
        <w:pStyle w:val="ConsPlusNonformat"/>
        <w:jc w:val="both"/>
      </w:pPr>
      <w:r>
        <w:t xml:space="preserve">               (полное наименование медицинской организации</w:t>
      </w:r>
    </w:p>
    <w:p w:rsidR="00A75C46" w:rsidRDefault="00A75C46">
      <w:pPr>
        <w:pStyle w:val="ConsPlusNonformat"/>
        <w:jc w:val="both"/>
      </w:pPr>
      <w:r>
        <w:t xml:space="preserve">       или иной организации, осуществляющей медицинскую деятельность</w:t>
      </w:r>
    </w:p>
    <w:p w:rsidR="00A75C46" w:rsidRDefault="00A75C46">
      <w:pPr>
        <w:pStyle w:val="ConsPlusNonformat"/>
        <w:jc w:val="both"/>
      </w:pPr>
      <w:r>
        <w:t xml:space="preserve">                    (далее - медицинская организация))</w:t>
      </w:r>
    </w:p>
    <w:p w:rsidR="00A75C46" w:rsidRDefault="00A75C46">
      <w:pPr>
        <w:pStyle w:val="ConsPlusNonformat"/>
        <w:jc w:val="both"/>
      </w:pPr>
      <w:r>
        <w:t>___________________________________________________________________________</w:t>
      </w:r>
    </w:p>
    <w:p w:rsidR="00A75C46" w:rsidRDefault="00A75C46">
      <w:pPr>
        <w:pStyle w:val="ConsPlusNonformat"/>
        <w:jc w:val="both"/>
      </w:pPr>
      <w:r>
        <w:t xml:space="preserve">     (наименование структурного подразделения медицинской организации)</w:t>
      </w:r>
    </w:p>
    <w:p w:rsidR="00A75C46" w:rsidRDefault="00A75C46">
      <w:pPr>
        <w:pStyle w:val="ConsPlusNonformat"/>
        <w:jc w:val="both"/>
      </w:pPr>
    </w:p>
    <w:p w:rsidR="00A75C46" w:rsidRDefault="00A75C46">
      <w:pPr>
        <w:pStyle w:val="ConsPlusNonformat"/>
        <w:jc w:val="both"/>
      </w:pPr>
      <w:r>
        <w:t>Сведения о пациенте:</w:t>
      </w:r>
    </w:p>
    <w:p w:rsidR="00A75C46" w:rsidRDefault="00A75C46">
      <w:pPr>
        <w:pStyle w:val="ConsPlusNonformat"/>
        <w:jc w:val="both"/>
      </w:pPr>
      <w:r>
        <w:t>Фамилия ___________________________________________________________________</w:t>
      </w:r>
    </w:p>
    <w:p w:rsidR="00A75C46" w:rsidRDefault="00A75C46">
      <w:pPr>
        <w:pStyle w:val="ConsPlusNonformat"/>
        <w:jc w:val="both"/>
      </w:pPr>
      <w:r>
        <w:t>Имя _______________________________________________________________________</w:t>
      </w:r>
    </w:p>
    <w:p w:rsidR="00A75C46" w:rsidRDefault="00A75C46">
      <w:pPr>
        <w:pStyle w:val="ConsPlusNonformat"/>
        <w:jc w:val="both"/>
      </w:pPr>
      <w:r>
        <w:t>Отчество (при наличии) ____________________________________________________</w:t>
      </w:r>
    </w:p>
    <w:p w:rsidR="00A75C46" w:rsidRDefault="00A75C46">
      <w:pPr>
        <w:pStyle w:val="ConsPlusNonformat"/>
        <w:jc w:val="both"/>
      </w:pPr>
      <w:r>
        <w:t>Дата рождения _________________________________ Возраст ___________________</w:t>
      </w:r>
    </w:p>
    <w:p w:rsidR="00A75C46" w:rsidRDefault="00A75C46">
      <w:pPr>
        <w:pStyle w:val="ConsPlusNonformat"/>
        <w:jc w:val="both"/>
      </w:pPr>
      <w:r>
        <w:t>N медицинской карты</w:t>
      </w:r>
    </w:p>
    <w:p w:rsidR="00A75C46" w:rsidRDefault="00A75C46">
      <w:pPr>
        <w:pStyle w:val="ConsPlusNonformat"/>
        <w:jc w:val="both"/>
      </w:pPr>
      <w:r>
        <w:t>стационарного больного ____________________________________________________</w:t>
      </w:r>
    </w:p>
    <w:p w:rsidR="00A75C46" w:rsidRDefault="00A75C46">
      <w:pPr>
        <w:pStyle w:val="ConsPlusNonformat"/>
        <w:jc w:val="both"/>
      </w:pPr>
    </w:p>
    <w:p w:rsidR="00A75C46" w:rsidRDefault="00A75C46">
      <w:pPr>
        <w:pStyle w:val="ConsPlusNonformat"/>
        <w:jc w:val="both"/>
      </w:pPr>
      <w:r>
        <w:t>Консилиум врачей в составе:</w:t>
      </w:r>
    </w:p>
    <w:p w:rsidR="00A75C46" w:rsidRDefault="00A75C46">
      <w:pPr>
        <w:pStyle w:val="ConsPlusNonformat"/>
        <w:jc w:val="both"/>
      </w:pPr>
      <w:r>
        <w:t>врача-анестезиолога-реаниматолога _________________________________________</w:t>
      </w:r>
    </w:p>
    <w:p w:rsidR="00A75C46" w:rsidRDefault="00A75C46">
      <w:pPr>
        <w:pStyle w:val="ConsPlusNonformat"/>
        <w:jc w:val="both"/>
      </w:pPr>
      <w:r>
        <w:t>врача-невролога                   _________________________________________</w:t>
      </w:r>
    </w:p>
    <w:p w:rsidR="00A75C46" w:rsidRDefault="00A75C46">
      <w:pPr>
        <w:pStyle w:val="ConsPlusNonformat"/>
        <w:jc w:val="both"/>
      </w:pPr>
      <w:r>
        <w:t>врача-педиатра                    _________________________________________</w:t>
      </w:r>
    </w:p>
    <w:p w:rsidR="00A75C46" w:rsidRDefault="00A75C46">
      <w:pPr>
        <w:pStyle w:val="ConsPlusNonformat"/>
        <w:jc w:val="both"/>
      </w:pPr>
      <w:r>
        <w:t xml:space="preserve">врача функциональной </w:t>
      </w:r>
      <w:proofErr w:type="gramStart"/>
      <w:r>
        <w:t>диагностики  _</w:t>
      </w:r>
      <w:proofErr w:type="gramEnd"/>
      <w:r>
        <w:t>________________________________________</w:t>
      </w:r>
    </w:p>
    <w:p w:rsidR="00A75C46" w:rsidRDefault="00A75C46">
      <w:pPr>
        <w:pStyle w:val="ConsPlusNonformat"/>
        <w:jc w:val="both"/>
      </w:pPr>
      <w:r>
        <w:t>врача-рентгенолога                _________________________________________</w:t>
      </w:r>
    </w:p>
    <w:p w:rsidR="00A75C46" w:rsidRDefault="00A75C46">
      <w:pPr>
        <w:pStyle w:val="ConsPlusNonformat"/>
        <w:jc w:val="both"/>
      </w:pPr>
      <w:r>
        <w:t>лечащего врача                    _________________________________________</w:t>
      </w:r>
    </w:p>
    <w:p w:rsidR="00A75C46" w:rsidRDefault="00A75C46">
      <w:pPr>
        <w:pStyle w:val="ConsPlusNonformat"/>
        <w:jc w:val="both"/>
      </w:pPr>
      <w:r>
        <w:t xml:space="preserve">       (указываются фамилии, имена и отчества участников консилиума</w:t>
      </w:r>
    </w:p>
    <w:p w:rsidR="00A75C46" w:rsidRDefault="00A75C46">
      <w:pPr>
        <w:pStyle w:val="ConsPlusNonformat"/>
        <w:jc w:val="both"/>
      </w:pPr>
      <w:r>
        <w:t xml:space="preserve">                        врачей или "не участвовал")</w:t>
      </w:r>
    </w:p>
    <w:p w:rsidR="00A75C46" w:rsidRDefault="00A75C46">
      <w:pPr>
        <w:pStyle w:val="ConsPlusNonformat"/>
        <w:jc w:val="both"/>
      </w:pPr>
    </w:p>
    <w:p w:rsidR="00A75C46" w:rsidRDefault="00A75C46">
      <w:pPr>
        <w:pStyle w:val="ConsPlusNonformat"/>
        <w:jc w:val="both"/>
      </w:pPr>
      <w:r>
        <w:t xml:space="preserve">Клинический   </w:t>
      </w:r>
      <w:proofErr w:type="gramStart"/>
      <w:r>
        <w:t>диагноз  (</w:t>
      </w:r>
      <w:proofErr w:type="gramEnd"/>
      <w:r>
        <w:t>в  соответствии  со  сведениями  медицинской  карты</w:t>
      </w:r>
    </w:p>
    <w:p w:rsidR="00A75C46" w:rsidRDefault="00A75C46">
      <w:pPr>
        <w:pStyle w:val="ConsPlusNonformat"/>
        <w:jc w:val="both"/>
      </w:pPr>
      <w:r>
        <w:t>стационарного больного)</w:t>
      </w:r>
    </w:p>
    <w:p w:rsidR="00A75C46" w:rsidRDefault="00A75C46">
      <w:pPr>
        <w:pStyle w:val="ConsPlusNonformat"/>
        <w:jc w:val="both"/>
      </w:pPr>
      <w:r>
        <w:t>___________________________________________________________________________</w:t>
      </w:r>
    </w:p>
    <w:p w:rsidR="00A75C46" w:rsidRDefault="00A75C46">
      <w:pPr>
        <w:pStyle w:val="ConsPlusNonformat"/>
        <w:jc w:val="both"/>
      </w:pPr>
      <w:r>
        <w:t>___________________________________________________________________________</w:t>
      </w:r>
    </w:p>
    <w:p w:rsidR="00A75C46" w:rsidRDefault="00A75C46">
      <w:pPr>
        <w:pStyle w:val="ConsPlusNonformat"/>
        <w:jc w:val="both"/>
      </w:pPr>
    </w:p>
    <w:p w:rsidR="00A75C46" w:rsidRDefault="00A75C46">
      <w:pPr>
        <w:pStyle w:val="ConsPlusNonformat"/>
        <w:jc w:val="both"/>
      </w:pPr>
      <w:proofErr w:type="gramStart"/>
      <w:r>
        <w:t>Сведения  о</w:t>
      </w:r>
      <w:proofErr w:type="gramEnd"/>
      <w:r>
        <w:t xml:space="preserve">  течении  заболевания (в соответствии со сведениями медицинской</w:t>
      </w:r>
    </w:p>
    <w:p w:rsidR="00A75C46" w:rsidRDefault="00A75C46">
      <w:pPr>
        <w:pStyle w:val="ConsPlusNonformat"/>
        <w:jc w:val="both"/>
      </w:pPr>
      <w:r>
        <w:t>карты стационарного больного)</w:t>
      </w:r>
    </w:p>
    <w:p w:rsidR="00A75C46" w:rsidRDefault="00A75C46">
      <w:pPr>
        <w:pStyle w:val="ConsPlusNonformat"/>
        <w:jc w:val="both"/>
      </w:pPr>
      <w:r>
        <w:t>___________________________________________________________________________</w:t>
      </w:r>
    </w:p>
    <w:p w:rsidR="00A75C46" w:rsidRDefault="00A75C46">
      <w:pPr>
        <w:pStyle w:val="ConsPlusNonformat"/>
        <w:jc w:val="both"/>
      </w:pPr>
      <w:r>
        <w:t>___________________________________________________________________________</w:t>
      </w:r>
    </w:p>
    <w:p w:rsidR="00A75C46" w:rsidRDefault="00A75C46">
      <w:pPr>
        <w:pStyle w:val="ConsPlusNonformat"/>
        <w:jc w:val="both"/>
      </w:pPr>
      <w:r>
        <w:t>___________________________________________________________________________</w:t>
      </w:r>
    </w:p>
    <w:p w:rsidR="00A75C46" w:rsidRDefault="00A75C46">
      <w:pPr>
        <w:pStyle w:val="ConsPlusNonformat"/>
        <w:jc w:val="both"/>
      </w:pPr>
      <w:r>
        <w:t>___________________________________________________________________________</w:t>
      </w:r>
    </w:p>
    <w:p w:rsidR="00A75C46" w:rsidRDefault="00A75C46">
      <w:pPr>
        <w:pStyle w:val="ConsPlusNonformat"/>
        <w:jc w:val="both"/>
      </w:pPr>
      <w:r>
        <w:t>___________________________________________________________________________</w:t>
      </w:r>
    </w:p>
    <w:p w:rsidR="00A75C46" w:rsidRDefault="00A75C46">
      <w:pPr>
        <w:pStyle w:val="ConsPlusNonformat"/>
        <w:jc w:val="both"/>
      </w:pPr>
    </w:p>
    <w:p w:rsidR="00A75C46" w:rsidRDefault="00A75C46">
      <w:pPr>
        <w:pStyle w:val="ConsPlusNonformat"/>
        <w:jc w:val="both"/>
      </w:pPr>
      <w:r>
        <w:t>Дата и время начала процедуры установления смерти мозга:</w:t>
      </w:r>
    </w:p>
    <w:p w:rsidR="00A75C46" w:rsidRDefault="00A75C46">
      <w:pPr>
        <w:pStyle w:val="ConsPlusNonformat"/>
        <w:jc w:val="both"/>
      </w:pPr>
      <w:r>
        <w:t>__________________ (число, месяц, год) _____________ (час, минута)</w:t>
      </w:r>
    </w:p>
    <w:p w:rsidR="00A75C46" w:rsidRDefault="00A75C46">
      <w:pPr>
        <w:pStyle w:val="ConsPlusNonformat"/>
        <w:jc w:val="both"/>
      </w:pPr>
    </w:p>
    <w:p w:rsidR="00A75C46" w:rsidRDefault="00A75C46">
      <w:pPr>
        <w:pStyle w:val="ConsPlusNonformat"/>
        <w:jc w:val="both"/>
      </w:pPr>
      <w:r>
        <w:t>ФИО пациента</w:t>
      </w:r>
    </w:p>
    <w:p w:rsidR="00A75C46" w:rsidRDefault="00A75C46">
      <w:pPr>
        <w:pStyle w:val="ConsPlusNonformat"/>
        <w:jc w:val="both"/>
      </w:pPr>
      <w:r>
        <w:t>___________________________________________________________________________</w:t>
      </w:r>
    </w:p>
    <w:p w:rsidR="00A75C46" w:rsidRDefault="00A75C46">
      <w:pPr>
        <w:pStyle w:val="ConsPlusNonformat"/>
        <w:jc w:val="both"/>
      </w:pPr>
      <w:r>
        <w:t>ФИО и подписи участников консилиума врачей:</w:t>
      </w:r>
    </w:p>
    <w:p w:rsidR="00A75C46" w:rsidRDefault="00A75C46">
      <w:pPr>
        <w:pStyle w:val="ConsPlusNonformat"/>
        <w:jc w:val="both"/>
      </w:pPr>
      <w:r>
        <w:t>___________________________________________________________________________</w:t>
      </w:r>
    </w:p>
    <w:p w:rsidR="00A75C46" w:rsidRDefault="00A75C46">
      <w:pPr>
        <w:pStyle w:val="ConsPlusNonformat"/>
        <w:jc w:val="both"/>
      </w:pPr>
      <w:r>
        <w:t>___________________________________________________________________________</w:t>
      </w:r>
    </w:p>
    <w:p w:rsidR="00A75C46" w:rsidRDefault="00A75C46">
      <w:pPr>
        <w:pStyle w:val="ConsPlusNonformat"/>
        <w:jc w:val="both"/>
      </w:pPr>
      <w:r>
        <w:t>___________________________________________________________________________</w:t>
      </w:r>
    </w:p>
    <w:p w:rsidR="00A75C46" w:rsidRDefault="00A75C46">
      <w:pPr>
        <w:sectPr w:rsidR="00A75C46" w:rsidSect="00A75C46">
          <w:pgSz w:w="11905" w:h="16838"/>
          <w:pgMar w:top="720" w:right="720" w:bottom="720" w:left="720" w:header="0" w:footer="0" w:gutter="0"/>
          <w:cols w:space="720"/>
          <w:docGrid w:linePitch="299"/>
        </w:sectPr>
      </w:pPr>
    </w:p>
    <w:p w:rsidR="00A75C46" w:rsidRDefault="00A75C4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1"/>
        <w:gridCol w:w="5700"/>
        <w:gridCol w:w="3088"/>
      </w:tblGrid>
      <w:tr w:rsidR="00A75C46">
        <w:tc>
          <w:tcPr>
            <w:tcW w:w="6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  <w:jc w:val="both"/>
            </w:pPr>
            <w:r>
              <w:t>Систолическое артериальное давление во время обследования пациента:</w:t>
            </w:r>
          </w:p>
          <w:p w:rsidR="00A75C46" w:rsidRDefault="00A75C46">
            <w:pPr>
              <w:pStyle w:val="ConsPlusNormal"/>
              <w:jc w:val="both"/>
            </w:pPr>
            <w:r>
              <w:t>(нужное подчеркнуть)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</w:pPr>
            <w:r>
              <w:t>90 мм рт. ст. и выше</w:t>
            </w:r>
          </w:p>
          <w:p w:rsidR="00A75C46" w:rsidRDefault="00A75C46">
            <w:pPr>
              <w:pStyle w:val="ConsPlusNormal"/>
            </w:pPr>
            <w:r>
              <w:t>85 мм рт. ст. и выше</w:t>
            </w:r>
          </w:p>
          <w:p w:rsidR="00A75C46" w:rsidRDefault="00A75C46">
            <w:pPr>
              <w:pStyle w:val="ConsPlusNormal"/>
            </w:pPr>
            <w:r>
              <w:t>75 мм рт. ст. и выше</w:t>
            </w:r>
          </w:p>
        </w:tc>
      </w:tr>
      <w:tr w:rsidR="00A75C46">
        <w:tc>
          <w:tcPr>
            <w:tcW w:w="6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  <w:jc w:val="both"/>
            </w:pPr>
            <w:r>
              <w:t>Ректальная температура во время обследования пациента выше 34 градусов Цельсия</w:t>
            </w:r>
          </w:p>
          <w:p w:rsidR="00A75C46" w:rsidRDefault="00A75C46">
            <w:pPr>
              <w:pStyle w:val="ConsPlusNormal"/>
              <w:jc w:val="both"/>
            </w:pPr>
            <w:r>
              <w:t>(отмечается словами "да" или "нет")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C46" w:rsidRDefault="00A75C46">
            <w:pPr>
              <w:pStyle w:val="ConsPlusNormal"/>
            </w:pPr>
            <w:r>
              <w:t>_____________________</w:t>
            </w:r>
          </w:p>
        </w:tc>
      </w:tr>
      <w:tr w:rsidR="00A75C46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</w:pPr>
            <w:r>
              <w:t>(отмечается словами "да" или "нет")</w:t>
            </w:r>
          </w:p>
        </w:tc>
      </w:tr>
      <w:tr w:rsidR="00A75C46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  <w:jc w:val="both"/>
            </w:pPr>
            <w:r>
              <w:t>У пациента первичное повреждение мозга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C46" w:rsidRDefault="00A75C46">
            <w:pPr>
              <w:pStyle w:val="ConsPlusNormal"/>
            </w:pPr>
            <w:r>
              <w:t>_____________________</w:t>
            </w:r>
          </w:p>
        </w:tc>
      </w:tr>
      <w:tr w:rsidR="00A75C46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  <w:jc w:val="both"/>
            </w:pPr>
            <w:r>
              <w:t>У пациента вторичное повреждение мозга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C46" w:rsidRDefault="00A75C46">
            <w:pPr>
              <w:pStyle w:val="ConsPlusNormal"/>
            </w:pPr>
            <w:r>
              <w:t>_____________________</w:t>
            </w:r>
          </w:p>
        </w:tc>
      </w:tr>
      <w:tr w:rsidR="00A75C46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  <w:jc w:val="both"/>
            </w:pPr>
            <w:r>
              <w:t>Установлено отсутствие признаков и данных об интоксикациях, включая лекарственные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C46" w:rsidRDefault="00A75C46">
            <w:pPr>
              <w:pStyle w:val="ConsPlusNormal"/>
            </w:pPr>
            <w:r>
              <w:t>_____________________</w:t>
            </w:r>
          </w:p>
        </w:tc>
      </w:tr>
      <w:tr w:rsidR="00A75C46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  <w:jc w:val="both"/>
            </w:pPr>
            <w:r>
              <w:t>Установлено отсутствие признаков и данных о первичной гипотермии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C46" w:rsidRDefault="00A75C46">
            <w:pPr>
              <w:pStyle w:val="ConsPlusNormal"/>
            </w:pPr>
            <w:r>
              <w:t>_____________________</w:t>
            </w:r>
          </w:p>
        </w:tc>
      </w:tr>
      <w:tr w:rsidR="00A75C46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  <w:jc w:val="both"/>
            </w:pPr>
            <w:r>
              <w:t xml:space="preserve">Установлено отсутствие признаков и данных о </w:t>
            </w:r>
            <w:proofErr w:type="spellStart"/>
            <w:r>
              <w:t>гиповолемическом</w:t>
            </w:r>
            <w:proofErr w:type="spellEnd"/>
            <w:r>
              <w:t xml:space="preserve"> шоке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C46" w:rsidRDefault="00A75C46">
            <w:pPr>
              <w:pStyle w:val="ConsPlusNormal"/>
            </w:pPr>
            <w:r>
              <w:t>_____________________</w:t>
            </w:r>
          </w:p>
        </w:tc>
      </w:tr>
      <w:tr w:rsidR="00A75C46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  <w:jc w:val="both"/>
            </w:pPr>
            <w:r>
              <w:t>Установлено отсутствие признаков и данных о метаболических и эндокринных комах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C46" w:rsidRDefault="00A75C46">
            <w:pPr>
              <w:pStyle w:val="ConsPlusNormal"/>
            </w:pPr>
            <w:r>
              <w:t>_____________________</w:t>
            </w:r>
          </w:p>
        </w:tc>
      </w:tr>
      <w:tr w:rsidR="00A75C46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  <w:jc w:val="both"/>
            </w:pPr>
            <w:r>
              <w:t xml:space="preserve">Установлено отсутствие признаков и данных о применении лекарственных препаратов для анестезии, анальгетиков, наркотических средств, психотропных веществ, </w:t>
            </w:r>
            <w:proofErr w:type="spellStart"/>
            <w:r>
              <w:t>миорелаксантов</w:t>
            </w:r>
            <w:proofErr w:type="spellEnd"/>
            <w:r>
              <w:t>, иных лекарственных препаратов, угнетающих центральную нервную систему и нервно-мышечную передачу, а также лекарственных препаратов, расширяющих зрачки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C46" w:rsidRDefault="00A75C46">
            <w:pPr>
              <w:pStyle w:val="ConsPlusNormal"/>
            </w:pPr>
            <w:r>
              <w:t>_____________________</w:t>
            </w:r>
          </w:p>
        </w:tc>
      </w:tr>
      <w:tr w:rsidR="00A75C46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  <w:jc w:val="both"/>
            </w:pPr>
            <w:r>
              <w:t>Установлено отсутствие признаков и данных об инфекционных поражениях мозга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C46" w:rsidRDefault="00A75C46">
            <w:pPr>
              <w:pStyle w:val="ConsPlusNormal"/>
            </w:pPr>
            <w:r>
              <w:t>_____________________</w:t>
            </w:r>
          </w:p>
        </w:tc>
      </w:tr>
      <w:tr w:rsidR="00A75C46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</w:pPr>
            <w:r>
              <w:t>(отмечается словами "да" или "нет")</w:t>
            </w:r>
          </w:p>
        </w:tc>
      </w:tr>
      <w:tr w:rsidR="00A75C46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  <w:jc w:val="both"/>
            </w:pPr>
            <w:r>
              <w:t>У пациента травма шейного отдела позвоночника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C46" w:rsidRDefault="00A75C46">
            <w:pPr>
              <w:pStyle w:val="ConsPlusNormal"/>
            </w:pPr>
            <w:r>
              <w:t>_____________________</w:t>
            </w:r>
          </w:p>
        </w:tc>
      </w:tr>
      <w:tr w:rsidR="00A75C46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  <w:jc w:val="both"/>
            </w:pPr>
            <w:r>
              <w:t>У пациента травма лица, затрудняющая исследование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C46" w:rsidRDefault="00A75C46">
            <w:pPr>
              <w:pStyle w:val="ConsPlusNormal"/>
            </w:pPr>
            <w:r>
              <w:t>_____________________</w:t>
            </w:r>
          </w:p>
        </w:tc>
      </w:tr>
      <w:tr w:rsidR="00A75C46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  <w:ind w:left="283"/>
              <w:jc w:val="both"/>
            </w:pPr>
            <w:r>
              <w:t>- состояния глазных яблок и зрачков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C46" w:rsidRDefault="00A75C46">
            <w:pPr>
              <w:pStyle w:val="ConsPlusNormal"/>
            </w:pPr>
            <w:r>
              <w:t>_____________________</w:t>
            </w:r>
          </w:p>
        </w:tc>
      </w:tr>
      <w:tr w:rsidR="00A75C46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  <w:ind w:left="283"/>
              <w:jc w:val="both"/>
            </w:pPr>
            <w:r>
              <w:t xml:space="preserve">- </w:t>
            </w:r>
            <w:proofErr w:type="spellStart"/>
            <w:r>
              <w:t>корнеальных</w:t>
            </w:r>
            <w:proofErr w:type="spellEnd"/>
            <w:r>
              <w:t xml:space="preserve"> рефлексов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C46" w:rsidRDefault="00A75C46">
            <w:pPr>
              <w:pStyle w:val="ConsPlusNormal"/>
            </w:pPr>
            <w:r>
              <w:t>_____________________</w:t>
            </w:r>
          </w:p>
        </w:tc>
      </w:tr>
      <w:tr w:rsidR="00A75C46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  <w:ind w:left="283"/>
              <w:jc w:val="both"/>
            </w:pPr>
            <w:r>
              <w:t xml:space="preserve">- </w:t>
            </w:r>
            <w:proofErr w:type="spellStart"/>
            <w:r>
              <w:t>окулоцефалических</w:t>
            </w:r>
            <w:proofErr w:type="spellEnd"/>
            <w:r>
              <w:t xml:space="preserve"> рефлексов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C46" w:rsidRDefault="00A75C46">
            <w:pPr>
              <w:pStyle w:val="ConsPlusNormal"/>
            </w:pPr>
            <w:r>
              <w:t>_____________________</w:t>
            </w:r>
          </w:p>
        </w:tc>
      </w:tr>
      <w:tr w:rsidR="00A75C46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  <w:ind w:left="283"/>
              <w:jc w:val="both"/>
            </w:pPr>
            <w:r>
              <w:t xml:space="preserve">- </w:t>
            </w:r>
            <w:proofErr w:type="spellStart"/>
            <w:r>
              <w:t>окуловестибулярных</w:t>
            </w:r>
            <w:proofErr w:type="spellEnd"/>
            <w:r>
              <w:t xml:space="preserve"> рефлексов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C46" w:rsidRDefault="00A75C46">
            <w:pPr>
              <w:pStyle w:val="ConsPlusNormal"/>
            </w:pPr>
            <w:r>
              <w:t>_____________________</w:t>
            </w:r>
          </w:p>
        </w:tc>
      </w:tr>
      <w:tr w:rsidR="00A75C46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  <w:jc w:val="both"/>
            </w:pPr>
            <w:r>
              <w:t>У пациента травма правого глазного яблока, затрудняющая исследование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C46" w:rsidRDefault="00A75C46">
            <w:pPr>
              <w:pStyle w:val="ConsPlusNormal"/>
            </w:pPr>
            <w:r>
              <w:t>_____________________</w:t>
            </w:r>
          </w:p>
        </w:tc>
      </w:tr>
      <w:tr w:rsidR="00A75C46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  <w:ind w:left="283"/>
              <w:jc w:val="both"/>
            </w:pPr>
            <w:r>
              <w:t>- состояния правого глазного яблока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C46" w:rsidRDefault="00A75C46">
            <w:pPr>
              <w:pStyle w:val="ConsPlusNormal"/>
            </w:pPr>
            <w:r>
              <w:t>_____________________</w:t>
            </w:r>
          </w:p>
        </w:tc>
      </w:tr>
      <w:tr w:rsidR="00A75C46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  <w:ind w:left="283"/>
              <w:jc w:val="both"/>
            </w:pPr>
            <w:r>
              <w:t xml:space="preserve">- </w:t>
            </w:r>
            <w:proofErr w:type="spellStart"/>
            <w:r>
              <w:t>корнеального</w:t>
            </w:r>
            <w:proofErr w:type="spellEnd"/>
            <w:r>
              <w:t xml:space="preserve"> рефлекса справа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C46" w:rsidRDefault="00A75C46">
            <w:pPr>
              <w:pStyle w:val="ConsPlusNormal"/>
            </w:pPr>
            <w:r>
              <w:t>_____________________</w:t>
            </w:r>
          </w:p>
        </w:tc>
      </w:tr>
      <w:tr w:rsidR="00A75C46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  <w:ind w:left="283"/>
              <w:jc w:val="both"/>
            </w:pPr>
            <w:r>
              <w:t xml:space="preserve">- </w:t>
            </w:r>
            <w:proofErr w:type="spellStart"/>
            <w:r>
              <w:t>окулоцефалического</w:t>
            </w:r>
            <w:proofErr w:type="spellEnd"/>
            <w:r>
              <w:t xml:space="preserve"> рефлекса справа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C46" w:rsidRDefault="00A75C46">
            <w:pPr>
              <w:pStyle w:val="ConsPlusNormal"/>
            </w:pPr>
            <w:r>
              <w:t>_____________________</w:t>
            </w:r>
          </w:p>
        </w:tc>
      </w:tr>
      <w:tr w:rsidR="00A75C46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  <w:ind w:left="283"/>
              <w:jc w:val="both"/>
            </w:pPr>
            <w:r>
              <w:t xml:space="preserve">- </w:t>
            </w:r>
            <w:proofErr w:type="spellStart"/>
            <w:r>
              <w:t>окуловестибулярного</w:t>
            </w:r>
            <w:proofErr w:type="spellEnd"/>
            <w:r>
              <w:t xml:space="preserve"> рефлекса справа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C46" w:rsidRDefault="00A75C46">
            <w:pPr>
              <w:pStyle w:val="ConsPlusNormal"/>
            </w:pPr>
            <w:r>
              <w:t>_____________________</w:t>
            </w:r>
          </w:p>
        </w:tc>
      </w:tr>
    </w:tbl>
    <w:p w:rsidR="00A75C46" w:rsidRDefault="00A75C46">
      <w:pPr>
        <w:pStyle w:val="ConsPlusNormal"/>
        <w:jc w:val="both"/>
      </w:pPr>
    </w:p>
    <w:p w:rsidR="00A75C46" w:rsidRDefault="00A75C46">
      <w:pPr>
        <w:pStyle w:val="ConsPlusNonformat"/>
        <w:jc w:val="both"/>
      </w:pPr>
      <w:r>
        <w:t>ФИО пациента</w:t>
      </w:r>
    </w:p>
    <w:p w:rsidR="00A75C46" w:rsidRDefault="00A75C46">
      <w:pPr>
        <w:pStyle w:val="ConsPlusNonformat"/>
        <w:jc w:val="both"/>
      </w:pPr>
      <w:r>
        <w:t>___________________________________________________________________________</w:t>
      </w:r>
    </w:p>
    <w:p w:rsidR="00A75C46" w:rsidRDefault="00A75C46">
      <w:pPr>
        <w:pStyle w:val="ConsPlusNonformat"/>
        <w:jc w:val="both"/>
      </w:pPr>
      <w:r>
        <w:t>ФИО и подписи участников консилиума врачей:</w:t>
      </w:r>
    </w:p>
    <w:p w:rsidR="00A75C46" w:rsidRDefault="00A75C46">
      <w:pPr>
        <w:pStyle w:val="ConsPlusNonformat"/>
        <w:jc w:val="both"/>
      </w:pPr>
      <w:r>
        <w:t>___________________________________________________________________________</w:t>
      </w:r>
    </w:p>
    <w:p w:rsidR="00A75C46" w:rsidRDefault="00A75C46">
      <w:pPr>
        <w:pStyle w:val="ConsPlusNonformat"/>
        <w:jc w:val="both"/>
      </w:pPr>
      <w:r>
        <w:t>___________________________________________________________________________</w:t>
      </w:r>
    </w:p>
    <w:p w:rsidR="00A75C46" w:rsidRDefault="00A75C46">
      <w:pPr>
        <w:pStyle w:val="ConsPlusNonformat"/>
        <w:jc w:val="both"/>
      </w:pPr>
      <w:r>
        <w:t>___________________________________________________________________________</w:t>
      </w:r>
    </w:p>
    <w:p w:rsidR="00A75C46" w:rsidRDefault="00A75C4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1"/>
        <w:gridCol w:w="5686"/>
        <w:gridCol w:w="3094"/>
      </w:tblGrid>
      <w:tr w:rsidR="00A75C46">
        <w:tc>
          <w:tcPr>
            <w:tcW w:w="9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  <w:jc w:val="both"/>
            </w:pPr>
            <w:r>
              <w:t xml:space="preserve">У пациента травма левого глазного яблока, затрудняющая </w:t>
            </w:r>
            <w:r>
              <w:lastRenderedPageBreak/>
              <w:t>исследование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C46" w:rsidRDefault="00A75C46">
            <w:pPr>
              <w:pStyle w:val="ConsPlusNormal"/>
            </w:pPr>
            <w:r>
              <w:lastRenderedPageBreak/>
              <w:t>_____________________</w:t>
            </w:r>
          </w:p>
        </w:tc>
      </w:tr>
      <w:tr w:rsidR="00A75C46">
        <w:tc>
          <w:tcPr>
            <w:tcW w:w="9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/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  <w:ind w:left="283"/>
              <w:jc w:val="both"/>
            </w:pPr>
            <w:r>
              <w:t>- состояния левого глазного яблока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C46" w:rsidRDefault="00A75C46">
            <w:pPr>
              <w:pStyle w:val="ConsPlusNormal"/>
            </w:pPr>
            <w:r>
              <w:t>_____________________</w:t>
            </w:r>
          </w:p>
        </w:tc>
      </w:tr>
      <w:tr w:rsidR="00A75C46">
        <w:tc>
          <w:tcPr>
            <w:tcW w:w="9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/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  <w:ind w:left="283"/>
              <w:jc w:val="both"/>
            </w:pPr>
            <w:r>
              <w:t xml:space="preserve">- </w:t>
            </w:r>
            <w:proofErr w:type="spellStart"/>
            <w:r>
              <w:t>корнеального</w:t>
            </w:r>
            <w:proofErr w:type="spellEnd"/>
            <w:r>
              <w:t xml:space="preserve"> рефлекса слева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C46" w:rsidRDefault="00A75C46">
            <w:pPr>
              <w:pStyle w:val="ConsPlusNormal"/>
            </w:pPr>
            <w:r>
              <w:t>_____________________</w:t>
            </w:r>
          </w:p>
        </w:tc>
      </w:tr>
      <w:tr w:rsidR="00A75C46">
        <w:tc>
          <w:tcPr>
            <w:tcW w:w="9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/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  <w:ind w:left="283"/>
              <w:jc w:val="both"/>
            </w:pPr>
            <w:r>
              <w:t xml:space="preserve">- </w:t>
            </w:r>
            <w:proofErr w:type="spellStart"/>
            <w:r>
              <w:t>окулоцефалического</w:t>
            </w:r>
            <w:proofErr w:type="spellEnd"/>
            <w:r>
              <w:t xml:space="preserve"> рефлекса слева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C46" w:rsidRDefault="00A75C46">
            <w:pPr>
              <w:pStyle w:val="ConsPlusNormal"/>
            </w:pPr>
            <w:r>
              <w:t>_____________________</w:t>
            </w:r>
          </w:p>
        </w:tc>
      </w:tr>
      <w:tr w:rsidR="00A75C46">
        <w:tc>
          <w:tcPr>
            <w:tcW w:w="9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/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  <w:ind w:left="283"/>
              <w:jc w:val="both"/>
            </w:pPr>
            <w:r>
              <w:t xml:space="preserve">- </w:t>
            </w:r>
            <w:proofErr w:type="spellStart"/>
            <w:r>
              <w:t>окуловестибулярного</w:t>
            </w:r>
            <w:proofErr w:type="spellEnd"/>
            <w:r>
              <w:t xml:space="preserve"> рефлекса слева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C46" w:rsidRDefault="00A75C46">
            <w:pPr>
              <w:pStyle w:val="ConsPlusNormal"/>
            </w:pPr>
            <w:r>
              <w:t>_____________________</w:t>
            </w:r>
          </w:p>
        </w:tc>
      </w:tr>
      <w:tr w:rsidR="00A75C46">
        <w:tc>
          <w:tcPr>
            <w:tcW w:w="9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/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  <w:jc w:val="both"/>
            </w:pPr>
            <w:r>
              <w:t>У пациента перфорация правой барабанной перепонки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C46" w:rsidRDefault="00A75C46">
            <w:pPr>
              <w:pStyle w:val="ConsPlusNormal"/>
            </w:pPr>
            <w:r>
              <w:t>_____________________</w:t>
            </w:r>
          </w:p>
        </w:tc>
      </w:tr>
      <w:tr w:rsidR="00A75C46">
        <w:tc>
          <w:tcPr>
            <w:tcW w:w="9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/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  <w:jc w:val="both"/>
            </w:pPr>
            <w:r>
              <w:t>У пациента перфорация левой барабанной перепонки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C46" w:rsidRDefault="00A75C46">
            <w:pPr>
              <w:pStyle w:val="ConsPlusNormal"/>
            </w:pPr>
            <w:r>
              <w:t>_____________________</w:t>
            </w:r>
          </w:p>
        </w:tc>
      </w:tr>
      <w:tr w:rsidR="00A75C46">
        <w:tc>
          <w:tcPr>
            <w:tcW w:w="9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/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  <w:jc w:val="both"/>
            </w:pPr>
            <w:r>
              <w:t xml:space="preserve">У пациента хроническая </w:t>
            </w:r>
            <w:proofErr w:type="spellStart"/>
            <w:r>
              <w:t>обструктивная</w:t>
            </w:r>
            <w:proofErr w:type="spellEnd"/>
            <w:r>
              <w:t xml:space="preserve"> бронхолегочная патология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C46" w:rsidRDefault="00A75C46">
            <w:pPr>
              <w:pStyle w:val="ConsPlusNormal"/>
            </w:pPr>
            <w:r>
              <w:t>_____________________</w:t>
            </w:r>
          </w:p>
        </w:tc>
      </w:tr>
      <w:tr w:rsidR="00A75C46">
        <w:tc>
          <w:tcPr>
            <w:tcW w:w="6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  <w:jc w:val="both"/>
            </w:pPr>
            <w:r>
              <w:t>Первичное определение наличия клинических критериев смерти мозга человека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  <w:jc w:val="center"/>
            </w:pPr>
            <w:r>
              <w:t>(отмечается словами "подтверждено", "не определялся")</w:t>
            </w:r>
          </w:p>
        </w:tc>
      </w:tr>
      <w:tr w:rsidR="00A75C46">
        <w:tc>
          <w:tcPr>
            <w:tcW w:w="9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  <w:jc w:val="both"/>
            </w:pPr>
            <w:r>
              <w:t>1) полное и устойчивое отсутствие сознания (кома)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C46" w:rsidRDefault="00A75C46">
            <w:pPr>
              <w:pStyle w:val="ConsPlusNormal"/>
            </w:pPr>
            <w:r>
              <w:t>_____________________</w:t>
            </w:r>
          </w:p>
        </w:tc>
      </w:tr>
      <w:tr w:rsidR="00A75C46">
        <w:tc>
          <w:tcPr>
            <w:tcW w:w="9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/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  <w:jc w:val="both"/>
            </w:pPr>
            <w:r>
              <w:t>2) атония всех мышц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C46" w:rsidRDefault="00A75C46">
            <w:pPr>
              <w:pStyle w:val="ConsPlusNormal"/>
            </w:pPr>
            <w:r>
              <w:t>_____________________</w:t>
            </w:r>
          </w:p>
        </w:tc>
      </w:tr>
      <w:tr w:rsidR="00A75C46">
        <w:tc>
          <w:tcPr>
            <w:tcW w:w="9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/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  <w:jc w:val="both"/>
            </w:pPr>
            <w:r>
              <w:t xml:space="preserve">3) отсутствие реакции на сильные болевые раздражения в области </w:t>
            </w:r>
            <w:proofErr w:type="spellStart"/>
            <w:r>
              <w:t>тригеминальных</w:t>
            </w:r>
            <w:proofErr w:type="spellEnd"/>
            <w:r>
              <w:t xml:space="preserve"> точек и любых других рефлексов, замыкающихся выше шейного отдела спинного мозга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C46" w:rsidRDefault="00A75C46">
            <w:pPr>
              <w:pStyle w:val="ConsPlusNormal"/>
            </w:pPr>
            <w:r>
              <w:t>_____________________</w:t>
            </w:r>
          </w:p>
        </w:tc>
      </w:tr>
      <w:tr w:rsidR="00A75C46">
        <w:tc>
          <w:tcPr>
            <w:tcW w:w="9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/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  <w:jc w:val="both"/>
            </w:pPr>
            <w:r>
              <w:t>4) неподвижность правого глазного яблока, отсутствие реакции максимально расширенного правого зрачка (для взрослых диаметр зрачков более 5 мм, для детей - более 4 мм) на прямой яркий свет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C46" w:rsidRDefault="00A75C46">
            <w:pPr>
              <w:pStyle w:val="ConsPlusNormal"/>
            </w:pPr>
            <w:r>
              <w:t>_____________________</w:t>
            </w:r>
          </w:p>
        </w:tc>
      </w:tr>
      <w:tr w:rsidR="00A75C46">
        <w:tc>
          <w:tcPr>
            <w:tcW w:w="9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/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  <w:jc w:val="both"/>
            </w:pPr>
            <w:r>
              <w:t xml:space="preserve">неподвижность левого глазного яблока, отсутствие реакции максимально расширенного левого зрачка (для взрослых диаметр зрачков более 5 мм, для детей - более 4 </w:t>
            </w:r>
            <w:r>
              <w:lastRenderedPageBreak/>
              <w:t>мм) на прямой яркий свет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C46" w:rsidRDefault="00A75C46">
            <w:pPr>
              <w:pStyle w:val="ConsPlusNormal"/>
            </w:pPr>
            <w:r>
              <w:lastRenderedPageBreak/>
              <w:t>_____________________</w:t>
            </w:r>
          </w:p>
        </w:tc>
      </w:tr>
      <w:tr w:rsidR="00A75C46">
        <w:tc>
          <w:tcPr>
            <w:tcW w:w="9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/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  <w:jc w:val="both"/>
            </w:pPr>
            <w:r>
              <w:t xml:space="preserve">5) отсутствие </w:t>
            </w:r>
            <w:proofErr w:type="spellStart"/>
            <w:r>
              <w:t>корнеального</w:t>
            </w:r>
            <w:proofErr w:type="spellEnd"/>
            <w:r>
              <w:t xml:space="preserve"> рефлекса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</w:pPr>
          </w:p>
        </w:tc>
      </w:tr>
      <w:tr w:rsidR="00A75C46">
        <w:tc>
          <w:tcPr>
            <w:tcW w:w="9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/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  <w:ind w:left="283"/>
              <w:jc w:val="both"/>
            </w:pPr>
            <w:r>
              <w:t>- справа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</w:pPr>
            <w:r>
              <w:t>_____________________</w:t>
            </w:r>
          </w:p>
        </w:tc>
      </w:tr>
      <w:tr w:rsidR="00A75C46">
        <w:tc>
          <w:tcPr>
            <w:tcW w:w="9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/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  <w:ind w:left="283"/>
              <w:jc w:val="both"/>
            </w:pPr>
            <w:r>
              <w:t>- слева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</w:pPr>
            <w:r>
              <w:t>_____________________</w:t>
            </w:r>
          </w:p>
        </w:tc>
      </w:tr>
      <w:tr w:rsidR="00A75C46">
        <w:tc>
          <w:tcPr>
            <w:tcW w:w="9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/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  <w:jc w:val="both"/>
            </w:pPr>
            <w:r>
              <w:t xml:space="preserve">6) отсутствие </w:t>
            </w:r>
            <w:proofErr w:type="spellStart"/>
            <w:r>
              <w:t>окулоцефалического</w:t>
            </w:r>
            <w:proofErr w:type="spellEnd"/>
            <w:r>
              <w:t xml:space="preserve"> рефлекса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</w:pPr>
          </w:p>
        </w:tc>
      </w:tr>
      <w:tr w:rsidR="00A75C46">
        <w:tc>
          <w:tcPr>
            <w:tcW w:w="9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/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  <w:ind w:left="283"/>
              <w:jc w:val="both"/>
            </w:pPr>
            <w:r>
              <w:t>- справа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</w:pPr>
            <w:r>
              <w:t>_____________________</w:t>
            </w:r>
          </w:p>
        </w:tc>
      </w:tr>
      <w:tr w:rsidR="00A75C46">
        <w:tc>
          <w:tcPr>
            <w:tcW w:w="9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/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  <w:ind w:left="283"/>
              <w:jc w:val="both"/>
            </w:pPr>
            <w:r>
              <w:t>- слева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</w:pPr>
            <w:r>
              <w:t>_____________________</w:t>
            </w:r>
          </w:p>
        </w:tc>
      </w:tr>
      <w:tr w:rsidR="00A75C46">
        <w:tc>
          <w:tcPr>
            <w:tcW w:w="9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/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  <w:jc w:val="both"/>
            </w:pPr>
            <w:r>
              <w:t xml:space="preserve">7) отсутствие </w:t>
            </w:r>
            <w:proofErr w:type="spellStart"/>
            <w:r>
              <w:t>окуловестибулярного</w:t>
            </w:r>
            <w:proofErr w:type="spellEnd"/>
            <w:r>
              <w:t xml:space="preserve"> рефлекса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</w:pPr>
          </w:p>
        </w:tc>
      </w:tr>
      <w:tr w:rsidR="00A75C46">
        <w:tc>
          <w:tcPr>
            <w:tcW w:w="9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/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  <w:ind w:left="283"/>
              <w:jc w:val="both"/>
            </w:pPr>
            <w:r>
              <w:t>- справа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</w:pPr>
            <w:r>
              <w:t>_____________________</w:t>
            </w:r>
          </w:p>
        </w:tc>
      </w:tr>
      <w:tr w:rsidR="00A75C46">
        <w:tc>
          <w:tcPr>
            <w:tcW w:w="9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/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  <w:ind w:left="283"/>
              <w:jc w:val="both"/>
            </w:pPr>
            <w:r>
              <w:t>- слева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</w:pPr>
            <w:r>
              <w:t>_____________________</w:t>
            </w:r>
          </w:p>
        </w:tc>
      </w:tr>
      <w:tr w:rsidR="00A75C46">
        <w:tc>
          <w:tcPr>
            <w:tcW w:w="9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/>
        </w:tc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  <w:jc w:val="both"/>
            </w:pPr>
            <w:r>
              <w:t xml:space="preserve">8) отсутствие </w:t>
            </w:r>
            <w:proofErr w:type="spellStart"/>
            <w:r>
              <w:t>фарингеальных</w:t>
            </w:r>
            <w:proofErr w:type="spellEnd"/>
            <w:r>
              <w:t xml:space="preserve"> и трахеальных рефлексов при движении </w:t>
            </w:r>
            <w:proofErr w:type="spellStart"/>
            <w:r>
              <w:t>эндотрахеальной</w:t>
            </w:r>
            <w:proofErr w:type="spellEnd"/>
            <w:r>
              <w:t xml:space="preserve"> трубки в трахее и верхних дыхательных путях, а также при продвижении </w:t>
            </w:r>
            <w:proofErr w:type="spellStart"/>
            <w:r>
              <w:t>санационного</w:t>
            </w:r>
            <w:proofErr w:type="spellEnd"/>
            <w:r>
              <w:t xml:space="preserve"> катетера при санации трахеи и верхних дыхательных путей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C46" w:rsidRDefault="00A75C46">
            <w:pPr>
              <w:pStyle w:val="ConsPlusNormal"/>
            </w:pPr>
            <w:r>
              <w:t>_____________________</w:t>
            </w:r>
          </w:p>
        </w:tc>
      </w:tr>
    </w:tbl>
    <w:p w:rsidR="00A75C46" w:rsidRDefault="00A75C46">
      <w:pPr>
        <w:pStyle w:val="ConsPlusNormal"/>
        <w:jc w:val="both"/>
      </w:pPr>
    </w:p>
    <w:p w:rsidR="00A75C46" w:rsidRDefault="00A75C46">
      <w:pPr>
        <w:pStyle w:val="ConsPlusNonformat"/>
        <w:jc w:val="both"/>
      </w:pPr>
      <w:r>
        <w:t>ФИО пациента</w:t>
      </w:r>
    </w:p>
    <w:p w:rsidR="00A75C46" w:rsidRDefault="00A75C46">
      <w:pPr>
        <w:pStyle w:val="ConsPlusNonformat"/>
        <w:jc w:val="both"/>
      </w:pPr>
      <w:r>
        <w:t>___________________________________________________________________________</w:t>
      </w:r>
    </w:p>
    <w:p w:rsidR="00A75C46" w:rsidRDefault="00A75C46">
      <w:pPr>
        <w:pStyle w:val="ConsPlusNonformat"/>
        <w:jc w:val="both"/>
      </w:pPr>
      <w:r>
        <w:t>ФИО и подписи участников консилиума врачей:</w:t>
      </w:r>
    </w:p>
    <w:p w:rsidR="00A75C46" w:rsidRDefault="00A75C46">
      <w:pPr>
        <w:pStyle w:val="ConsPlusNonformat"/>
        <w:jc w:val="both"/>
      </w:pPr>
      <w:r>
        <w:t>___________________________________________________________________________</w:t>
      </w:r>
    </w:p>
    <w:p w:rsidR="00A75C46" w:rsidRDefault="00A75C46">
      <w:pPr>
        <w:pStyle w:val="ConsPlusNonformat"/>
        <w:jc w:val="both"/>
      </w:pPr>
      <w:r>
        <w:t>___________________________________________________________________________</w:t>
      </w:r>
    </w:p>
    <w:p w:rsidR="00A75C46" w:rsidRDefault="00A75C46">
      <w:pPr>
        <w:pStyle w:val="ConsPlusNonformat"/>
        <w:jc w:val="both"/>
      </w:pPr>
      <w:r>
        <w:t>___________________________________________________________________________</w:t>
      </w:r>
    </w:p>
    <w:p w:rsidR="00A75C46" w:rsidRDefault="00A75C4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1"/>
        <w:gridCol w:w="5672"/>
        <w:gridCol w:w="3108"/>
      </w:tblGrid>
      <w:tr w:rsidR="00A75C46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  <w:jc w:val="both"/>
            </w:pPr>
            <w:r>
              <w:t xml:space="preserve">9) отсутствие самостоятельного дыхания, подтвержденное положительным тестом </w:t>
            </w:r>
            <w:proofErr w:type="spellStart"/>
            <w:r>
              <w:t>апноэтической</w:t>
            </w:r>
            <w:proofErr w:type="spellEnd"/>
            <w:r>
              <w:t xml:space="preserve"> </w:t>
            </w:r>
            <w:proofErr w:type="spellStart"/>
            <w:r>
              <w:t>оксигенации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</w:pPr>
            <w:r>
              <w:t>(отмечается словами "подтверждено", "не подтверждено")</w:t>
            </w:r>
          </w:p>
          <w:p w:rsidR="00A75C46" w:rsidRDefault="00A75C46">
            <w:pPr>
              <w:pStyle w:val="ConsPlusNormal"/>
            </w:pPr>
            <w:r>
              <w:lastRenderedPageBreak/>
              <w:t>_____________________</w:t>
            </w:r>
          </w:p>
        </w:tc>
      </w:tr>
      <w:tr w:rsidR="00A75C46">
        <w:tc>
          <w:tcPr>
            <w:tcW w:w="6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</w:pPr>
            <w:r>
              <w:t>Результаты ЭЭГ-исследования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</w:pPr>
            <w:r>
              <w:t>(отмечается словами "да" или "исследование не проводилось")</w:t>
            </w:r>
          </w:p>
        </w:tc>
      </w:tr>
      <w:tr w:rsidR="00A75C46">
        <w:tc>
          <w:tcPr>
            <w:tcW w:w="6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</w:pPr>
            <w:r>
              <w:t>При проведении ЭЭГ-исследования установлено отсутствие биоэлектрической активности мозга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C46" w:rsidRDefault="00A75C46">
            <w:pPr>
              <w:pStyle w:val="ConsPlusNormal"/>
            </w:pPr>
            <w:r>
              <w:t>_____________________</w:t>
            </w:r>
          </w:p>
        </w:tc>
      </w:tr>
      <w:tr w:rsidR="00A75C46">
        <w:tc>
          <w:tcPr>
            <w:tcW w:w="6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</w:pPr>
            <w:r>
              <w:t>При проведении ЭЭГ-исследования не установлено отсутствие биоэлектрической активности мозга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C46" w:rsidRDefault="00A75C46">
            <w:pPr>
              <w:pStyle w:val="ConsPlusNormal"/>
            </w:pPr>
            <w:r>
              <w:t>_____________________</w:t>
            </w:r>
          </w:p>
        </w:tc>
      </w:tr>
      <w:tr w:rsidR="00A75C46">
        <w:tc>
          <w:tcPr>
            <w:tcW w:w="6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</w:pPr>
            <w:r>
              <w:t xml:space="preserve">Результаты проведения двукратной цифровой </w:t>
            </w:r>
            <w:proofErr w:type="spellStart"/>
            <w:r>
              <w:t>субтракционной</w:t>
            </w:r>
            <w:proofErr w:type="spellEnd"/>
            <w:r>
              <w:t xml:space="preserve"> </w:t>
            </w:r>
            <w:proofErr w:type="spellStart"/>
            <w:r>
              <w:t>панангиографии</w:t>
            </w:r>
            <w:proofErr w:type="spellEnd"/>
            <w:r>
              <w:t xml:space="preserve"> четырех магистральных сосудов головы (общие сонные и позвоночные артерии) с интервалом 30 минут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</w:pPr>
            <w:r>
              <w:t>(отмечается словами "да" или "исследование не проводилось")</w:t>
            </w:r>
          </w:p>
        </w:tc>
      </w:tr>
      <w:tr w:rsidR="00A75C46">
        <w:tc>
          <w:tcPr>
            <w:tcW w:w="6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</w:pPr>
            <w:r>
              <w:t xml:space="preserve">При проведении двукратной цифровой </w:t>
            </w:r>
            <w:proofErr w:type="spellStart"/>
            <w:r>
              <w:t>субтракционной</w:t>
            </w:r>
            <w:proofErr w:type="spellEnd"/>
            <w:r>
              <w:t xml:space="preserve"> </w:t>
            </w:r>
            <w:proofErr w:type="spellStart"/>
            <w:r>
              <w:t>панангиографии</w:t>
            </w:r>
            <w:proofErr w:type="spellEnd"/>
            <w:r>
              <w:t xml:space="preserve"> четырех магистральных сосудов головы (общие сонные и позвоночные артерии) с интервалом в 30 минут выявлено отсутствие заполнения внутримозговых артерий контрастным веществом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C46" w:rsidRDefault="00A75C46">
            <w:pPr>
              <w:pStyle w:val="ConsPlusNormal"/>
            </w:pPr>
            <w:r>
              <w:t>_____________________</w:t>
            </w:r>
          </w:p>
        </w:tc>
      </w:tr>
      <w:tr w:rsidR="00A75C46">
        <w:tc>
          <w:tcPr>
            <w:tcW w:w="6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</w:pPr>
            <w:r>
              <w:t xml:space="preserve">При проведении двукратной цифровой </w:t>
            </w:r>
            <w:proofErr w:type="spellStart"/>
            <w:r>
              <w:t>субтракционной</w:t>
            </w:r>
            <w:proofErr w:type="spellEnd"/>
            <w:r>
              <w:t xml:space="preserve"> </w:t>
            </w:r>
            <w:proofErr w:type="spellStart"/>
            <w:r>
              <w:t>панангиографии</w:t>
            </w:r>
            <w:proofErr w:type="spellEnd"/>
            <w:r>
              <w:t xml:space="preserve"> четырех магистральных сосудов головы (общие сонные и позвоночные артерии) с интервалом в 30 минут выявлено заполнение контрастным веществом хотя бы одной внутримозговой артерии либо ее части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C46" w:rsidRDefault="00A75C46">
            <w:pPr>
              <w:pStyle w:val="ConsPlusNormal"/>
            </w:pPr>
            <w:r>
              <w:t>_____________________</w:t>
            </w:r>
          </w:p>
        </w:tc>
      </w:tr>
      <w:tr w:rsidR="00A75C46">
        <w:tc>
          <w:tcPr>
            <w:tcW w:w="6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</w:pPr>
            <w:r>
              <w:t xml:space="preserve">Результаты проведения однократной цифровой </w:t>
            </w:r>
            <w:proofErr w:type="spellStart"/>
            <w:r>
              <w:t>субтракционной</w:t>
            </w:r>
            <w:proofErr w:type="spellEnd"/>
            <w:r>
              <w:t xml:space="preserve"> </w:t>
            </w:r>
            <w:proofErr w:type="spellStart"/>
            <w:r>
              <w:t>панангиографии</w:t>
            </w:r>
            <w:proofErr w:type="spellEnd"/>
            <w:r>
              <w:t xml:space="preserve"> четырех магистральных сосудов головы (общие сонные и позвоночные артерии)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</w:pPr>
            <w:r>
              <w:t>(отмечается словами "да" или "исследование не проводилось")</w:t>
            </w:r>
          </w:p>
        </w:tc>
      </w:tr>
      <w:tr w:rsidR="00A75C46">
        <w:tc>
          <w:tcPr>
            <w:tcW w:w="6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</w:pPr>
            <w:r>
              <w:t xml:space="preserve">При проведении цифровой </w:t>
            </w:r>
            <w:proofErr w:type="spellStart"/>
            <w:r>
              <w:t>субтракционной</w:t>
            </w:r>
            <w:proofErr w:type="spellEnd"/>
            <w:r>
              <w:t xml:space="preserve"> </w:t>
            </w:r>
            <w:proofErr w:type="spellStart"/>
            <w:r>
              <w:t>панангиографии</w:t>
            </w:r>
            <w:proofErr w:type="spellEnd"/>
            <w:r>
              <w:t xml:space="preserve"> четырех магистральных сосудов головы (общие сонные и позвоночные артерии) выявлено отсутствие заполнения </w:t>
            </w:r>
            <w:r>
              <w:lastRenderedPageBreak/>
              <w:t>внутримозговых артерий контрастным веществом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C46" w:rsidRDefault="00A75C46">
            <w:pPr>
              <w:pStyle w:val="ConsPlusNormal"/>
            </w:pPr>
            <w:r>
              <w:lastRenderedPageBreak/>
              <w:t>_____________________</w:t>
            </w:r>
          </w:p>
        </w:tc>
      </w:tr>
      <w:tr w:rsidR="00A75C46">
        <w:tc>
          <w:tcPr>
            <w:tcW w:w="6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C46" w:rsidRDefault="00A75C46">
            <w:pPr>
              <w:pStyle w:val="ConsPlusNormal"/>
            </w:pPr>
            <w:r>
              <w:t xml:space="preserve">При проведении цифровой </w:t>
            </w:r>
            <w:proofErr w:type="spellStart"/>
            <w:r>
              <w:t>субтракционной</w:t>
            </w:r>
            <w:proofErr w:type="spellEnd"/>
            <w:r>
              <w:t xml:space="preserve"> </w:t>
            </w:r>
            <w:proofErr w:type="spellStart"/>
            <w:r>
              <w:t>панангиографии</w:t>
            </w:r>
            <w:proofErr w:type="spellEnd"/>
            <w:r>
              <w:t xml:space="preserve"> четырех магистральных сосудов головы (общие сонные и позвоночные артерии) выявлено заполнение контрастным веществом хотя бы одной внутримозговой артерии либо ее части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C46" w:rsidRDefault="00A75C46">
            <w:pPr>
              <w:pStyle w:val="ConsPlusNormal"/>
            </w:pPr>
            <w:r>
              <w:t>_____________________</w:t>
            </w:r>
          </w:p>
        </w:tc>
      </w:tr>
    </w:tbl>
    <w:p w:rsidR="00A75C46" w:rsidRDefault="00A75C46">
      <w:pPr>
        <w:pStyle w:val="ConsPlusNormal"/>
        <w:jc w:val="both"/>
      </w:pPr>
    </w:p>
    <w:p w:rsidR="00A75C46" w:rsidRDefault="00A75C46">
      <w:pPr>
        <w:pStyle w:val="ConsPlusNonformat"/>
        <w:jc w:val="both"/>
      </w:pPr>
      <w:r>
        <w:t xml:space="preserve">                          ┌─┐</w:t>
      </w:r>
    </w:p>
    <w:p w:rsidR="00A75C46" w:rsidRDefault="00A75C46">
      <w:pPr>
        <w:pStyle w:val="ConsPlusNonformat"/>
        <w:jc w:val="both"/>
      </w:pPr>
      <w:r>
        <w:t>Период наблюдения         │ │ не устанавливался</w:t>
      </w:r>
    </w:p>
    <w:p w:rsidR="00A75C46" w:rsidRDefault="00A75C46">
      <w:pPr>
        <w:pStyle w:val="ConsPlusNonformat"/>
        <w:jc w:val="both"/>
      </w:pPr>
      <w:r>
        <w:t xml:space="preserve">                          └─┘</w:t>
      </w:r>
    </w:p>
    <w:p w:rsidR="00A75C46" w:rsidRDefault="00A75C46">
      <w:pPr>
        <w:pStyle w:val="ConsPlusNonformat"/>
        <w:jc w:val="both"/>
      </w:pPr>
    </w:p>
    <w:p w:rsidR="00A75C46" w:rsidRDefault="00A75C46">
      <w:pPr>
        <w:pStyle w:val="ConsPlusNonformat"/>
        <w:jc w:val="both"/>
      </w:pPr>
      <w:r>
        <w:t>ФИО пациента</w:t>
      </w:r>
    </w:p>
    <w:p w:rsidR="00A75C46" w:rsidRDefault="00A75C46">
      <w:pPr>
        <w:pStyle w:val="ConsPlusNonformat"/>
        <w:jc w:val="both"/>
      </w:pPr>
      <w:r>
        <w:t>___________________________________________________________________________</w:t>
      </w:r>
    </w:p>
    <w:p w:rsidR="00A75C46" w:rsidRDefault="00A75C46">
      <w:pPr>
        <w:pStyle w:val="ConsPlusNonformat"/>
        <w:jc w:val="both"/>
      </w:pPr>
      <w:r>
        <w:t>ФИО и подписи участников консилиума врачей:</w:t>
      </w:r>
    </w:p>
    <w:p w:rsidR="00A75C46" w:rsidRDefault="00A75C46">
      <w:pPr>
        <w:pStyle w:val="ConsPlusNonformat"/>
        <w:jc w:val="both"/>
      </w:pPr>
      <w:r>
        <w:t>___________________________________________________________________________</w:t>
      </w:r>
    </w:p>
    <w:p w:rsidR="00A75C46" w:rsidRDefault="00A75C46">
      <w:pPr>
        <w:pStyle w:val="ConsPlusNonformat"/>
        <w:jc w:val="both"/>
      </w:pPr>
      <w:r>
        <w:t>___________________________________________________________________________</w:t>
      </w:r>
    </w:p>
    <w:p w:rsidR="00A75C46" w:rsidRDefault="00A75C46">
      <w:pPr>
        <w:pStyle w:val="ConsPlusNonformat"/>
        <w:jc w:val="both"/>
      </w:pPr>
      <w:r>
        <w:t>___________________________________________________________________________</w:t>
      </w:r>
    </w:p>
    <w:p w:rsidR="00A75C46" w:rsidRDefault="00A75C46">
      <w:pPr>
        <w:pStyle w:val="ConsPlusNonformat"/>
        <w:jc w:val="both"/>
      </w:pPr>
    </w:p>
    <w:p w:rsidR="00A75C46" w:rsidRDefault="00A75C46">
      <w:pPr>
        <w:pStyle w:val="ConsPlusNonformat"/>
        <w:jc w:val="both"/>
      </w:pPr>
      <w:r>
        <w:t xml:space="preserve">                          ┌─┐</w:t>
      </w:r>
    </w:p>
    <w:p w:rsidR="00A75C46" w:rsidRDefault="00A75C46">
      <w:pPr>
        <w:pStyle w:val="ConsPlusNonformat"/>
        <w:jc w:val="both"/>
      </w:pPr>
      <w:r>
        <w:t xml:space="preserve">                          │ │ начался _____________ (число, месяц, год)</w:t>
      </w:r>
    </w:p>
    <w:p w:rsidR="00A75C46" w:rsidRDefault="00A75C46">
      <w:pPr>
        <w:pStyle w:val="ConsPlusNonformat"/>
        <w:jc w:val="both"/>
      </w:pPr>
      <w:r>
        <w:t xml:space="preserve">                          └─┘</w:t>
      </w:r>
    </w:p>
    <w:p w:rsidR="00A75C46" w:rsidRDefault="00A75C46">
      <w:pPr>
        <w:pStyle w:val="ConsPlusNonformat"/>
        <w:jc w:val="both"/>
      </w:pPr>
      <w:r>
        <w:t xml:space="preserve">                          в _______ (час, минута) и составил ____ часов</w:t>
      </w:r>
    </w:p>
    <w:p w:rsidR="00A75C46" w:rsidRDefault="00A75C46">
      <w:pPr>
        <w:pStyle w:val="ConsPlusNonformat"/>
        <w:jc w:val="both"/>
      </w:pPr>
      <w:r>
        <w:t xml:space="preserve">                                  (отметить и заполнить нужное)</w:t>
      </w:r>
    </w:p>
    <w:p w:rsidR="00A75C46" w:rsidRDefault="00A75C46">
      <w:pPr>
        <w:pStyle w:val="ConsPlusNonformat"/>
        <w:jc w:val="both"/>
      </w:pPr>
    </w:p>
    <w:p w:rsidR="00A75C46" w:rsidRDefault="00A75C46">
      <w:pPr>
        <w:pStyle w:val="ConsPlusNonformat"/>
        <w:jc w:val="both"/>
      </w:pPr>
      <w:r>
        <w:t>Повторное определение наличия клинических критериев смерти мозга человека</w:t>
      </w:r>
    </w:p>
    <w:p w:rsidR="00A75C46" w:rsidRDefault="00A75C46">
      <w:pPr>
        <w:pStyle w:val="ConsPlusNonformat"/>
        <w:jc w:val="both"/>
      </w:pPr>
      <w:r>
        <w:t>(не заполняется, если период наблюдения не устанавливался):</w:t>
      </w:r>
    </w:p>
    <w:p w:rsidR="00A75C46" w:rsidRDefault="00A75C46">
      <w:pPr>
        <w:pStyle w:val="ConsPlusNonformat"/>
        <w:jc w:val="both"/>
      </w:pPr>
    </w:p>
    <w:p w:rsidR="00A75C46" w:rsidRDefault="00A75C46">
      <w:pPr>
        <w:pStyle w:val="ConsPlusNonformat"/>
        <w:jc w:val="both"/>
      </w:pPr>
      <w:r>
        <w:t>(</w:t>
      </w:r>
      <w:proofErr w:type="gramStart"/>
      <w:r>
        <w:t>Количество  граф</w:t>
      </w:r>
      <w:proofErr w:type="gramEnd"/>
      <w:r>
        <w:t xml:space="preserve"> определяется исходя из количества определений клинических</w:t>
      </w:r>
    </w:p>
    <w:p w:rsidR="00A75C46" w:rsidRDefault="00A75C46">
      <w:pPr>
        <w:pStyle w:val="ConsPlusNonformat"/>
        <w:jc w:val="both"/>
      </w:pPr>
      <w:r>
        <w:t>критериев и отмечается словами "подтверждено" или "не определялся")</w:t>
      </w:r>
    </w:p>
    <w:p w:rsidR="00A75C46" w:rsidRDefault="00A75C4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78"/>
        <w:gridCol w:w="716"/>
        <w:gridCol w:w="717"/>
        <w:gridCol w:w="716"/>
        <w:gridCol w:w="717"/>
        <w:gridCol w:w="717"/>
        <w:gridCol w:w="412"/>
        <w:gridCol w:w="722"/>
        <w:gridCol w:w="1604"/>
      </w:tblGrid>
      <w:tr w:rsidR="00A75C46">
        <w:tc>
          <w:tcPr>
            <w:tcW w:w="3378" w:type="dxa"/>
          </w:tcPr>
          <w:p w:rsidR="00A75C46" w:rsidRDefault="00A75C46">
            <w:pPr>
              <w:pStyle w:val="ConsPlusNormal"/>
            </w:pPr>
          </w:p>
        </w:tc>
        <w:tc>
          <w:tcPr>
            <w:tcW w:w="716" w:type="dxa"/>
          </w:tcPr>
          <w:p w:rsidR="00A75C46" w:rsidRDefault="00A75C46">
            <w:pPr>
              <w:pStyle w:val="ConsPlusNormal"/>
              <w:jc w:val="center"/>
            </w:pPr>
            <w:r>
              <w:t>Через 6 часов</w:t>
            </w:r>
          </w:p>
        </w:tc>
        <w:tc>
          <w:tcPr>
            <w:tcW w:w="717" w:type="dxa"/>
          </w:tcPr>
          <w:p w:rsidR="00A75C46" w:rsidRDefault="00A75C46">
            <w:pPr>
              <w:pStyle w:val="ConsPlusNormal"/>
              <w:jc w:val="center"/>
            </w:pPr>
            <w:r>
              <w:t>Через 12 часов</w:t>
            </w:r>
          </w:p>
        </w:tc>
        <w:tc>
          <w:tcPr>
            <w:tcW w:w="716" w:type="dxa"/>
          </w:tcPr>
          <w:p w:rsidR="00A75C46" w:rsidRDefault="00A75C46">
            <w:pPr>
              <w:pStyle w:val="ConsPlusNormal"/>
              <w:jc w:val="center"/>
            </w:pPr>
            <w:r>
              <w:t>Через 18 часов</w:t>
            </w:r>
          </w:p>
        </w:tc>
        <w:tc>
          <w:tcPr>
            <w:tcW w:w="717" w:type="dxa"/>
          </w:tcPr>
          <w:p w:rsidR="00A75C46" w:rsidRDefault="00A75C46">
            <w:pPr>
              <w:pStyle w:val="ConsPlusNormal"/>
              <w:jc w:val="center"/>
            </w:pPr>
            <w:r>
              <w:t>Через 24 часа</w:t>
            </w:r>
          </w:p>
        </w:tc>
        <w:tc>
          <w:tcPr>
            <w:tcW w:w="717" w:type="dxa"/>
          </w:tcPr>
          <w:p w:rsidR="00A75C46" w:rsidRDefault="00A75C46">
            <w:pPr>
              <w:pStyle w:val="ConsPlusNormal"/>
              <w:jc w:val="center"/>
            </w:pPr>
            <w:r>
              <w:t>Через 30 часов</w:t>
            </w:r>
          </w:p>
        </w:tc>
        <w:tc>
          <w:tcPr>
            <w:tcW w:w="412" w:type="dxa"/>
          </w:tcPr>
          <w:p w:rsidR="00A75C46" w:rsidRDefault="00A75C4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722" w:type="dxa"/>
          </w:tcPr>
          <w:p w:rsidR="00A75C46" w:rsidRDefault="00A75C46">
            <w:pPr>
              <w:pStyle w:val="ConsPlusNormal"/>
              <w:jc w:val="center"/>
            </w:pPr>
            <w:r>
              <w:t>Через 72 часа</w:t>
            </w:r>
          </w:p>
        </w:tc>
        <w:tc>
          <w:tcPr>
            <w:tcW w:w="1604" w:type="dxa"/>
          </w:tcPr>
          <w:p w:rsidR="00A75C46" w:rsidRDefault="00A75C46">
            <w:pPr>
              <w:pStyle w:val="ConsPlusNormal"/>
              <w:jc w:val="center"/>
            </w:pPr>
            <w:r>
              <w:t xml:space="preserve">По окончании периода наблюдения через ___ часов при досрочном </w:t>
            </w:r>
            <w:r>
              <w:lastRenderedPageBreak/>
              <w:t>прекращении периода наблюдения</w:t>
            </w:r>
          </w:p>
        </w:tc>
      </w:tr>
      <w:tr w:rsidR="00A75C46">
        <w:tc>
          <w:tcPr>
            <w:tcW w:w="3378" w:type="dxa"/>
          </w:tcPr>
          <w:p w:rsidR="00A75C46" w:rsidRDefault="00A75C46">
            <w:pPr>
              <w:pStyle w:val="ConsPlusNormal"/>
              <w:ind w:left="283"/>
              <w:jc w:val="both"/>
            </w:pPr>
            <w:r>
              <w:t>полное и устойчивое отсутствие сознания (кома)</w:t>
            </w:r>
          </w:p>
        </w:tc>
        <w:tc>
          <w:tcPr>
            <w:tcW w:w="716" w:type="dxa"/>
          </w:tcPr>
          <w:p w:rsidR="00A75C46" w:rsidRDefault="00A75C46">
            <w:pPr>
              <w:pStyle w:val="ConsPlusNormal"/>
            </w:pPr>
          </w:p>
        </w:tc>
        <w:tc>
          <w:tcPr>
            <w:tcW w:w="717" w:type="dxa"/>
          </w:tcPr>
          <w:p w:rsidR="00A75C46" w:rsidRDefault="00A75C46">
            <w:pPr>
              <w:pStyle w:val="ConsPlusNormal"/>
            </w:pPr>
          </w:p>
        </w:tc>
        <w:tc>
          <w:tcPr>
            <w:tcW w:w="716" w:type="dxa"/>
          </w:tcPr>
          <w:p w:rsidR="00A75C46" w:rsidRDefault="00A75C46">
            <w:pPr>
              <w:pStyle w:val="ConsPlusNormal"/>
            </w:pPr>
          </w:p>
        </w:tc>
        <w:tc>
          <w:tcPr>
            <w:tcW w:w="717" w:type="dxa"/>
          </w:tcPr>
          <w:p w:rsidR="00A75C46" w:rsidRDefault="00A75C46">
            <w:pPr>
              <w:pStyle w:val="ConsPlusNormal"/>
            </w:pPr>
          </w:p>
        </w:tc>
        <w:tc>
          <w:tcPr>
            <w:tcW w:w="717" w:type="dxa"/>
          </w:tcPr>
          <w:p w:rsidR="00A75C46" w:rsidRDefault="00A75C46">
            <w:pPr>
              <w:pStyle w:val="ConsPlusNormal"/>
            </w:pPr>
          </w:p>
        </w:tc>
        <w:tc>
          <w:tcPr>
            <w:tcW w:w="412" w:type="dxa"/>
          </w:tcPr>
          <w:p w:rsidR="00A75C46" w:rsidRDefault="00A75C46">
            <w:pPr>
              <w:pStyle w:val="ConsPlusNormal"/>
            </w:pPr>
          </w:p>
        </w:tc>
        <w:tc>
          <w:tcPr>
            <w:tcW w:w="722" w:type="dxa"/>
          </w:tcPr>
          <w:p w:rsidR="00A75C46" w:rsidRDefault="00A75C46">
            <w:pPr>
              <w:pStyle w:val="ConsPlusNormal"/>
            </w:pPr>
          </w:p>
        </w:tc>
        <w:tc>
          <w:tcPr>
            <w:tcW w:w="1604" w:type="dxa"/>
          </w:tcPr>
          <w:p w:rsidR="00A75C46" w:rsidRDefault="00A75C46">
            <w:pPr>
              <w:pStyle w:val="ConsPlusNormal"/>
            </w:pPr>
          </w:p>
        </w:tc>
      </w:tr>
      <w:tr w:rsidR="00A75C46">
        <w:tc>
          <w:tcPr>
            <w:tcW w:w="3378" w:type="dxa"/>
          </w:tcPr>
          <w:p w:rsidR="00A75C46" w:rsidRDefault="00A75C46">
            <w:pPr>
              <w:pStyle w:val="ConsPlusNormal"/>
              <w:ind w:left="283"/>
              <w:jc w:val="both"/>
            </w:pPr>
            <w:r>
              <w:t>атония всех мышц</w:t>
            </w:r>
          </w:p>
        </w:tc>
        <w:tc>
          <w:tcPr>
            <w:tcW w:w="716" w:type="dxa"/>
          </w:tcPr>
          <w:p w:rsidR="00A75C46" w:rsidRDefault="00A75C46">
            <w:pPr>
              <w:pStyle w:val="ConsPlusNormal"/>
            </w:pPr>
          </w:p>
        </w:tc>
        <w:tc>
          <w:tcPr>
            <w:tcW w:w="717" w:type="dxa"/>
          </w:tcPr>
          <w:p w:rsidR="00A75C46" w:rsidRDefault="00A75C46">
            <w:pPr>
              <w:pStyle w:val="ConsPlusNormal"/>
            </w:pPr>
          </w:p>
        </w:tc>
        <w:tc>
          <w:tcPr>
            <w:tcW w:w="716" w:type="dxa"/>
          </w:tcPr>
          <w:p w:rsidR="00A75C46" w:rsidRDefault="00A75C46">
            <w:pPr>
              <w:pStyle w:val="ConsPlusNormal"/>
            </w:pPr>
          </w:p>
        </w:tc>
        <w:tc>
          <w:tcPr>
            <w:tcW w:w="717" w:type="dxa"/>
          </w:tcPr>
          <w:p w:rsidR="00A75C46" w:rsidRDefault="00A75C46">
            <w:pPr>
              <w:pStyle w:val="ConsPlusNormal"/>
            </w:pPr>
          </w:p>
        </w:tc>
        <w:tc>
          <w:tcPr>
            <w:tcW w:w="717" w:type="dxa"/>
          </w:tcPr>
          <w:p w:rsidR="00A75C46" w:rsidRDefault="00A75C46">
            <w:pPr>
              <w:pStyle w:val="ConsPlusNormal"/>
            </w:pPr>
          </w:p>
        </w:tc>
        <w:tc>
          <w:tcPr>
            <w:tcW w:w="412" w:type="dxa"/>
          </w:tcPr>
          <w:p w:rsidR="00A75C46" w:rsidRDefault="00A75C46">
            <w:pPr>
              <w:pStyle w:val="ConsPlusNormal"/>
            </w:pPr>
          </w:p>
        </w:tc>
        <w:tc>
          <w:tcPr>
            <w:tcW w:w="722" w:type="dxa"/>
          </w:tcPr>
          <w:p w:rsidR="00A75C46" w:rsidRDefault="00A75C46">
            <w:pPr>
              <w:pStyle w:val="ConsPlusNormal"/>
            </w:pPr>
          </w:p>
        </w:tc>
        <w:tc>
          <w:tcPr>
            <w:tcW w:w="1604" w:type="dxa"/>
          </w:tcPr>
          <w:p w:rsidR="00A75C46" w:rsidRDefault="00A75C46">
            <w:pPr>
              <w:pStyle w:val="ConsPlusNormal"/>
            </w:pPr>
          </w:p>
        </w:tc>
      </w:tr>
      <w:tr w:rsidR="00A75C46">
        <w:tc>
          <w:tcPr>
            <w:tcW w:w="3378" w:type="dxa"/>
          </w:tcPr>
          <w:p w:rsidR="00A75C46" w:rsidRDefault="00A75C46">
            <w:pPr>
              <w:pStyle w:val="ConsPlusNormal"/>
              <w:ind w:left="283"/>
              <w:jc w:val="both"/>
            </w:pPr>
            <w:r>
              <w:t xml:space="preserve">отсутствие реакции на сильные болевые раздражения в области </w:t>
            </w:r>
            <w:proofErr w:type="spellStart"/>
            <w:r>
              <w:t>тригеминальных</w:t>
            </w:r>
            <w:proofErr w:type="spellEnd"/>
            <w:r>
              <w:t xml:space="preserve"> точек и любых других рефлексов, замыкающихся выше шейного отдела спинного мозга</w:t>
            </w:r>
          </w:p>
        </w:tc>
        <w:tc>
          <w:tcPr>
            <w:tcW w:w="716" w:type="dxa"/>
          </w:tcPr>
          <w:p w:rsidR="00A75C46" w:rsidRDefault="00A75C46">
            <w:pPr>
              <w:pStyle w:val="ConsPlusNormal"/>
            </w:pPr>
          </w:p>
        </w:tc>
        <w:tc>
          <w:tcPr>
            <w:tcW w:w="717" w:type="dxa"/>
          </w:tcPr>
          <w:p w:rsidR="00A75C46" w:rsidRDefault="00A75C46">
            <w:pPr>
              <w:pStyle w:val="ConsPlusNormal"/>
            </w:pPr>
          </w:p>
        </w:tc>
        <w:tc>
          <w:tcPr>
            <w:tcW w:w="716" w:type="dxa"/>
          </w:tcPr>
          <w:p w:rsidR="00A75C46" w:rsidRDefault="00A75C46">
            <w:pPr>
              <w:pStyle w:val="ConsPlusNormal"/>
            </w:pPr>
          </w:p>
        </w:tc>
        <w:tc>
          <w:tcPr>
            <w:tcW w:w="717" w:type="dxa"/>
          </w:tcPr>
          <w:p w:rsidR="00A75C46" w:rsidRDefault="00A75C46">
            <w:pPr>
              <w:pStyle w:val="ConsPlusNormal"/>
            </w:pPr>
          </w:p>
        </w:tc>
        <w:tc>
          <w:tcPr>
            <w:tcW w:w="717" w:type="dxa"/>
          </w:tcPr>
          <w:p w:rsidR="00A75C46" w:rsidRDefault="00A75C46">
            <w:pPr>
              <w:pStyle w:val="ConsPlusNormal"/>
            </w:pPr>
          </w:p>
        </w:tc>
        <w:tc>
          <w:tcPr>
            <w:tcW w:w="412" w:type="dxa"/>
          </w:tcPr>
          <w:p w:rsidR="00A75C46" w:rsidRDefault="00A75C46">
            <w:pPr>
              <w:pStyle w:val="ConsPlusNormal"/>
            </w:pPr>
          </w:p>
        </w:tc>
        <w:tc>
          <w:tcPr>
            <w:tcW w:w="722" w:type="dxa"/>
          </w:tcPr>
          <w:p w:rsidR="00A75C46" w:rsidRDefault="00A75C46">
            <w:pPr>
              <w:pStyle w:val="ConsPlusNormal"/>
            </w:pPr>
          </w:p>
        </w:tc>
        <w:tc>
          <w:tcPr>
            <w:tcW w:w="1604" w:type="dxa"/>
          </w:tcPr>
          <w:p w:rsidR="00A75C46" w:rsidRDefault="00A75C46">
            <w:pPr>
              <w:pStyle w:val="ConsPlusNormal"/>
            </w:pPr>
          </w:p>
        </w:tc>
      </w:tr>
      <w:tr w:rsidR="00A75C46">
        <w:tc>
          <w:tcPr>
            <w:tcW w:w="3378" w:type="dxa"/>
          </w:tcPr>
          <w:p w:rsidR="00A75C46" w:rsidRDefault="00A75C46">
            <w:pPr>
              <w:pStyle w:val="ConsPlusNormal"/>
              <w:ind w:left="283"/>
              <w:jc w:val="both"/>
            </w:pPr>
            <w:r>
              <w:t>неподвижность правого глазного яблока, отсутствие реакции максимально расширенного правого зрачка (для взрослых диаметр зрачков более 5 мм, для детей - более 4 мм) на прямой яркий свет</w:t>
            </w:r>
          </w:p>
        </w:tc>
        <w:tc>
          <w:tcPr>
            <w:tcW w:w="716" w:type="dxa"/>
          </w:tcPr>
          <w:p w:rsidR="00A75C46" w:rsidRDefault="00A75C46">
            <w:pPr>
              <w:pStyle w:val="ConsPlusNormal"/>
            </w:pPr>
          </w:p>
        </w:tc>
        <w:tc>
          <w:tcPr>
            <w:tcW w:w="717" w:type="dxa"/>
          </w:tcPr>
          <w:p w:rsidR="00A75C46" w:rsidRDefault="00A75C46">
            <w:pPr>
              <w:pStyle w:val="ConsPlusNormal"/>
            </w:pPr>
          </w:p>
        </w:tc>
        <w:tc>
          <w:tcPr>
            <w:tcW w:w="716" w:type="dxa"/>
          </w:tcPr>
          <w:p w:rsidR="00A75C46" w:rsidRDefault="00A75C46">
            <w:pPr>
              <w:pStyle w:val="ConsPlusNormal"/>
            </w:pPr>
          </w:p>
        </w:tc>
        <w:tc>
          <w:tcPr>
            <w:tcW w:w="717" w:type="dxa"/>
          </w:tcPr>
          <w:p w:rsidR="00A75C46" w:rsidRDefault="00A75C46">
            <w:pPr>
              <w:pStyle w:val="ConsPlusNormal"/>
            </w:pPr>
          </w:p>
        </w:tc>
        <w:tc>
          <w:tcPr>
            <w:tcW w:w="717" w:type="dxa"/>
          </w:tcPr>
          <w:p w:rsidR="00A75C46" w:rsidRDefault="00A75C46">
            <w:pPr>
              <w:pStyle w:val="ConsPlusNormal"/>
            </w:pPr>
          </w:p>
        </w:tc>
        <w:tc>
          <w:tcPr>
            <w:tcW w:w="412" w:type="dxa"/>
          </w:tcPr>
          <w:p w:rsidR="00A75C46" w:rsidRDefault="00A75C46">
            <w:pPr>
              <w:pStyle w:val="ConsPlusNormal"/>
            </w:pPr>
          </w:p>
        </w:tc>
        <w:tc>
          <w:tcPr>
            <w:tcW w:w="722" w:type="dxa"/>
          </w:tcPr>
          <w:p w:rsidR="00A75C46" w:rsidRDefault="00A75C46">
            <w:pPr>
              <w:pStyle w:val="ConsPlusNormal"/>
            </w:pPr>
          </w:p>
        </w:tc>
        <w:tc>
          <w:tcPr>
            <w:tcW w:w="1604" w:type="dxa"/>
          </w:tcPr>
          <w:p w:rsidR="00A75C46" w:rsidRDefault="00A75C46">
            <w:pPr>
              <w:pStyle w:val="ConsPlusNormal"/>
            </w:pPr>
          </w:p>
        </w:tc>
      </w:tr>
      <w:tr w:rsidR="00A75C46">
        <w:tc>
          <w:tcPr>
            <w:tcW w:w="3378" w:type="dxa"/>
          </w:tcPr>
          <w:p w:rsidR="00A75C46" w:rsidRDefault="00A75C46">
            <w:pPr>
              <w:pStyle w:val="ConsPlusNormal"/>
              <w:ind w:left="283"/>
              <w:jc w:val="both"/>
            </w:pPr>
            <w:r>
              <w:t>неподвижность левого глазного яблока, отсутствие реакции максимально расширенного левого зрачка (для взрослых диаметр зрачков более 5 мм, для детей - более 4 мм) на прямой яркий свет</w:t>
            </w:r>
          </w:p>
        </w:tc>
        <w:tc>
          <w:tcPr>
            <w:tcW w:w="716" w:type="dxa"/>
          </w:tcPr>
          <w:p w:rsidR="00A75C46" w:rsidRDefault="00A75C46">
            <w:pPr>
              <w:pStyle w:val="ConsPlusNormal"/>
            </w:pPr>
          </w:p>
        </w:tc>
        <w:tc>
          <w:tcPr>
            <w:tcW w:w="717" w:type="dxa"/>
          </w:tcPr>
          <w:p w:rsidR="00A75C46" w:rsidRDefault="00A75C46">
            <w:pPr>
              <w:pStyle w:val="ConsPlusNormal"/>
            </w:pPr>
          </w:p>
        </w:tc>
        <w:tc>
          <w:tcPr>
            <w:tcW w:w="716" w:type="dxa"/>
          </w:tcPr>
          <w:p w:rsidR="00A75C46" w:rsidRDefault="00A75C46">
            <w:pPr>
              <w:pStyle w:val="ConsPlusNormal"/>
            </w:pPr>
          </w:p>
        </w:tc>
        <w:tc>
          <w:tcPr>
            <w:tcW w:w="717" w:type="dxa"/>
          </w:tcPr>
          <w:p w:rsidR="00A75C46" w:rsidRDefault="00A75C46">
            <w:pPr>
              <w:pStyle w:val="ConsPlusNormal"/>
            </w:pPr>
          </w:p>
        </w:tc>
        <w:tc>
          <w:tcPr>
            <w:tcW w:w="717" w:type="dxa"/>
          </w:tcPr>
          <w:p w:rsidR="00A75C46" w:rsidRDefault="00A75C46">
            <w:pPr>
              <w:pStyle w:val="ConsPlusNormal"/>
            </w:pPr>
          </w:p>
        </w:tc>
        <w:tc>
          <w:tcPr>
            <w:tcW w:w="412" w:type="dxa"/>
          </w:tcPr>
          <w:p w:rsidR="00A75C46" w:rsidRDefault="00A75C46">
            <w:pPr>
              <w:pStyle w:val="ConsPlusNormal"/>
            </w:pPr>
          </w:p>
        </w:tc>
        <w:tc>
          <w:tcPr>
            <w:tcW w:w="722" w:type="dxa"/>
          </w:tcPr>
          <w:p w:rsidR="00A75C46" w:rsidRDefault="00A75C46">
            <w:pPr>
              <w:pStyle w:val="ConsPlusNormal"/>
            </w:pPr>
          </w:p>
        </w:tc>
        <w:tc>
          <w:tcPr>
            <w:tcW w:w="1604" w:type="dxa"/>
          </w:tcPr>
          <w:p w:rsidR="00A75C46" w:rsidRDefault="00A75C46">
            <w:pPr>
              <w:pStyle w:val="ConsPlusNormal"/>
            </w:pPr>
          </w:p>
        </w:tc>
      </w:tr>
      <w:tr w:rsidR="00A75C46">
        <w:tblPrEx>
          <w:tblBorders>
            <w:insideH w:val="nil"/>
          </w:tblBorders>
        </w:tblPrEx>
        <w:tc>
          <w:tcPr>
            <w:tcW w:w="3378" w:type="dxa"/>
            <w:tcBorders>
              <w:bottom w:val="nil"/>
            </w:tcBorders>
          </w:tcPr>
          <w:p w:rsidR="00A75C46" w:rsidRDefault="00A75C46">
            <w:pPr>
              <w:pStyle w:val="ConsPlusNormal"/>
              <w:ind w:left="283"/>
              <w:jc w:val="both"/>
            </w:pPr>
            <w:r>
              <w:t xml:space="preserve">отсутствие </w:t>
            </w:r>
            <w:proofErr w:type="spellStart"/>
            <w:r>
              <w:t>корнеального</w:t>
            </w:r>
            <w:proofErr w:type="spellEnd"/>
            <w:r>
              <w:t xml:space="preserve"> рефлекса</w:t>
            </w:r>
          </w:p>
        </w:tc>
        <w:tc>
          <w:tcPr>
            <w:tcW w:w="716" w:type="dxa"/>
            <w:tcBorders>
              <w:bottom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717" w:type="dxa"/>
            <w:tcBorders>
              <w:bottom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716" w:type="dxa"/>
            <w:tcBorders>
              <w:bottom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717" w:type="dxa"/>
            <w:tcBorders>
              <w:bottom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717" w:type="dxa"/>
            <w:tcBorders>
              <w:bottom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412" w:type="dxa"/>
            <w:tcBorders>
              <w:bottom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722" w:type="dxa"/>
            <w:tcBorders>
              <w:bottom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1604" w:type="dxa"/>
            <w:tcBorders>
              <w:bottom w:val="nil"/>
            </w:tcBorders>
          </w:tcPr>
          <w:p w:rsidR="00A75C46" w:rsidRDefault="00A75C46">
            <w:pPr>
              <w:pStyle w:val="ConsPlusNormal"/>
            </w:pPr>
          </w:p>
        </w:tc>
      </w:tr>
      <w:tr w:rsidR="00A75C46">
        <w:tblPrEx>
          <w:tblBorders>
            <w:insideH w:val="nil"/>
          </w:tblBorders>
        </w:tblPrEx>
        <w:tc>
          <w:tcPr>
            <w:tcW w:w="3378" w:type="dxa"/>
            <w:tcBorders>
              <w:top w:val="nil"/>
              <w:bottom w:val="nil"/>
            </w:tcBorders>
          </w:tcPr>
          <w:p w:rsidR="00A75C46" w:rsidRDefault="00A75C46">
            <w:pPr>
              <w:pStyle w:val="ConsPlusNormal"/>
              <w:ind w:left="567"/>
              <w:jc w:val="both"/>
            </w:pPr>
            <w:r>
              <w:lastRenderedPageBreak/>
              <w:t>- справа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1604" w:type="dxa"/>
            <w:tcBorders>
              <w:top w:val="nil"/>
              <w:bottom w:val="nil"/>
            </w:tcBorders>
          </w:tcPr>
          <w:p w:rsidR="00A75C46" w:rsidRDefault="00A75C46">
            <w:pPr>
              <w:pStyle w:val="ConsPlusNormal"/>
            </w:pPr>
          </w:p>
        </w:tc>
      </w:tr>
      <w:tr w:rsidR="00A75C46">
        <w:tblPrEx>
          <w:tblBorders>
            <w:insideH w:val="nil"/>
          </w:tblBorders>
        </w:tblPrEx>
        <w:tc>
          <w:tcPr>
            <w:tcW w:w="3378" w:type="dxa"/>
            <w:tcBorders>
              <w:top w:val="nil"/>
            </w:tcBorders>
          </w:tcPr>
          <w:p w:rsidR="00A75C46" w:rsidRDefault="00A75C46">
            <w:pPr>
              <w:pStyle w:val="ConsPlusNormal"/>
              <w:ind w:left="567"/>
              <w:jc w:val="both"/>
            </w:pPr>
            <w:r>
              <w:t>- слева</w:t>
            </w:r>
          </w:p>
        </w:tc>
        <w:tc>
          <w:tcPr>
            <w:tcW w:w="716" w:type="dxa"/>
            <w:tcBorders>
              <w:top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717" w:type="dxa"/>
            <w:tcBorders>
              <w:top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716" w:type="dxa"/>
            <w:tcBorders>
              <w:top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717" w:type="dxa"/>
            <w:tcBorders>
              <w:top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717" w:type="dxa"/>
            <w:tcBorders>
              <w:top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412" w:type="dxa"/>
            <w:tcBorders>
              <w:top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722" w:type="dxa"/>
            <w:tcBorders>
              <w:top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1604" w:type="dxa"/>
            <w:tcBorders>
              <w:top w:val="nil"/>
            </w:tcBorders>
          </w:tcPr>
          <w:p w:rsidR="00A75C46" w:rsidRDefault="00A75C46">
            <w:pPr>
              <w:pStyle w:val="ConsPlusNormal"/>
            </w:pPr>
          </w:p>
        </w:tc>
      </w:tr>
      <w:tr w:rsidR="00A75C46">
        <w:tblPrEx>
          <w:tblBorders>
            <w:insideH w:val="nil"/>
          </w:tblBorders>
        </w:tblPrEx>
        <w:tc>
          <w:tcPr>
            <w:tcW w:w="3378" w:type="dxa"/>
            <w:tcBorders>
              <w:bottom w:val="nil"/>
            </w:tcBorders>
          </w:tcPr>
          <w:p w:rsidR="00A75C46" w:rsidRDefault="00A75C46">
            <w:pPr>
              <w:pStyle w:val="ConsPlusNormal"/>
              <w:ind w:left="283"/>
              <w:jc w:val="both"/>
            </w:pPr>
            <w:r>
              <w:t xml:space="preserve">отсутствие </w:t>
            </w:r>
            <w:proofErr w:type="spellStart"/>
            <w:r>
              <w:t>окулоцефалического</w:t>
            </w:r>
            <w:proofErr w:type="spellEnd"/>
            <w:r>
              <w:t xml:space="preserve"> рефлекса</w:t>
            </w:r>
          </w:p>
        </w:tc>
        <w:tc>
          <w:tcPr>
            <w:tcW w:w="716" w:type="dxa"/>
            <w:tcBorders>
              <w:bottom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717" w:type="dxa"/>
            <w:tcBorders>
              <w:bottom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716" w:type="dxa"/>
            <w:tcBorders>
              <w:bottom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717" w:type="dxa"/>
            <w:tcBorders>
              <w:bottom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717" w:type="dxa"/>
            <w:tcBorders>
              <w:bottom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412" w:type="dxa"/>
            <w:tcBorders>
              <w:bottom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722" w:type="dxa"/>
            <w:tcBorders>
              <w:bottom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1604" w:type="dxa"/>
            <w:tcBorders>
              <w:bottom w:val="nil"/>
            </w:tcBorders>
          </w:tcPr>
          <w:p w:rsidR="00A75C46" w:rsidRDefault="00A75C46">
            <w:pPr>
              <w:pStyle w:val="ConsPlusNormal"/>
            </w:pPr>
          </w:p>
        </w:tc>
      </w:tr>
      <w:tr w:rsidR="00A75C46">
        <w:tblPrEx>
          <w:tblBorders>
            <w:insideH w:val="nil"/>
          </w:tblBorders>
        </w:tblPrEx>
        <w:tc>
          <w:tcPr>
            <w:tcW w:w="3378" w:type="dxa"/>
            <w:tcBorders>
              <w:top w:val="nil"/>
              <w:bottom w:val="nil"/>
            </w:tcBorders>
          </w:tcPr>
          <w:p w:rsidR="00A75C46" w:rsidRDefault="00A75C46">
            <w:pPr>
              <w:pStyle w:val="ConsPlusNormal"/>
              <w:ind w:left="567"/>
              <w:jc w:val="both"/>
            </w:pPr>
            <w:r>
              <w:t>- справа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1604" w:type="dxa"/>
            <w:tcBorders>
              <w:top w:val="nil"/>
              <w:bottom w:val="nil"/>
            </w:tcBorders>
          </w:tcPr>
          <w:p w:rsidR="00A75C46" w:rsidRDefault="00A75C46">
            <w:pPr>
              <w:pStyle w:val="ConsPlusNormal"/>
            </w:pPr>
          </w:p>
        </w:tc>
      </w:tr>
      <w:tr w:rsidR="00A75C46">
        <w:tblPrEx>
          <w:tblBorders>
            <w:insideH w:val="nil"/>
          </w:tblBorders>
        </w:tblPrEx>
        <w:tc>
          <w:tcPr>
            <w:tcW w:w="3378" w:type="dxa"/>
            <w:tcBorders>
              <w:top w:val="nil"/>
            </w:tcBorders>
          </w:tcPr>
          <w:p w:rsidR="00A75C46" w:rsidRDefault="00A75C46">
            <w:pPr>
              <w:pStyle w:val="ConsPlusNormal"/>
              <w:ind w:left="567"/>
              <w:jc w:val="both"/>
            </w:pPr>
            <w:r>
              <w:t>- слева</w:t>
            </w:r>
          </w:p>
        </w:tc>
        <w:tc>
          <w:tcPr>
            <w:tcW w:w="716" w:type="dxa"/>
            <w:tcBorders>
              <w:top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717" w:type="dxa"/>
            <w:tcBorders>
              <w:top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716" w:type="dxa"/>
            <w:tcBorders>
              <w:top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717" w:type="dxa"/>
            <w:tcBorders>
              <w:top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717" w:type="dxa"/>
            <w:tcBorders>
              <w:top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412" w:type="dxa"/>
            <w:tcBorders>
              <w:top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722" w:type="dxa"/>
            <w:tcBorders>
              <w:top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1604" w:type="dxa"/>
            <w:tcBorders>
              <w:top w:val="nil"/>
            </w:tcBorders>
          </w:tcPr>
          <w:p w:rsidR="00A75C46" w:rsidRDefault="00A75C46">
            <w:pPr>
              <w:pStyle w:val="ConsPlusNormal"/>
            </w:pPr>
          </w:p>
        </w:tc>
      </w:tr>
      <w:tr w:rsidR="00A75C46">
        <w:tc>
          <w:tcPr>
            <w:tcW w:w="3378" w:type="dxa"/>
          </w:tcPr>
          <w:p w:rsidR="00A75C46" w:rsidRDefault="00A75C46">
            <w:pPr>
              <w:pStyle w:val="ConsPlusNormal"/>
              <w:ind w:left="283"/>
              <w:jc w:val="both"/>
            </w:pPr>
            <w:r>
              <w:t xml:space="preserve">отсутствие </w:t>
            </w:r>
            <w:proofErr w:type="spellStart"/>
            <w:r>
              <w:t>окуловестибулярного</w:t>
            </w:r>
            <w:proofErr w:type="spellEnd"/>
          </w:p>
        </w:tc>
        <w:tc>
          <w:tcPr>
            <w:tcW w:w="716" w:type="dxa"/>
          </w:tcPr>
          <w:p w:rsidR="00A75C46" w:rsidRDefault="00A75C46">
            <w:pPr>
              <w:pStyle w:val="ConsPlusNormal"/>
            </w:pPr>
          </w:p>
        </w:tc>
        <w:tc>
          <w:tcPr>
            <w:tcW w:w="717" w:type="dxa"/>
          </w:tcPr>
          <w:p w:rsidR="00A75C46" w:rsidRDefault="00A75C46">
            <w:pPr>
              <w:pStyle w:val="ConsPlusNormal"/>
            </w:pPr>
          </w:p>
        </w:tc>
        <w:tc>
          <w:tcPr>
            <w:tcW w:w="716" w:type="dxa"/>
          </w:tcPr>
          <w:p w:rsidR="00A75C46" w:rsidRDefault="00A75C46">
            <w:pPr>
              <w:pStyle w:val="ConsPlusNormal"/>
            </w:pPr>
          </w:p>
        </w:tc>
        <w:tc>
          <w:tcPr>
            <w:tcW w:w="717" w:type="dxa"/>
          </w:tcPr>
          <w:p w:rsidR="00A75C46" w:rsidRDefault="00A75C46">
            <w:pPr>
              <w:pStyle w:val="ConsPlusNormal"/>
            </w:pPr>
          </w:p>
        </w:tc>
        <w:tc>
          <w:tcPr>
            <w:tcW w:w="717" w:type="dxa"/>
          </w:tcPr>
          <w:p w:rsidR="00A75C46" w:rsidRDefault="00A75C46">
            <w:pPr>
              <w:pStyle w:val="ConsPlusNormal"/>
            </w:pPr>
          </w:p>
        </w:tc>
        <w:tc>
          <w:tcPr>
            <w:tcW w:w="412" w:type="dxa"/>
          </w:tcPr>
          <w:p w:rsidR="00A75C46" w:rsidRDefault="00A75C46">
            <w:pPr>
              <w:pStyle w:val="ConsPlusNormal"/>
            </w:pPr>
          </w:p>
        </w:tc>
        <w:tc>
          <w:tcPr>
            <w:tcW w:w="722" w:type="dxa"/>
          </w:tcPr>
          <w:p w:rsidR="00A75C46" w:rsidRDefault="00A75C46">
            <w:pPr>
              <w:pStyle w:val="ConsPlusNormal"/>
            </w:pPr>
          </w:p>
        </w:tc>
        <w:tc>
          <w:tcPr>
            <w:tcW w:w="1604" w:type="dxa"/>
          </w:tcPr>
          <w:p w:rsidR="00A75C46" w:rsidRDefault="00A75C46">
            <w:pPr>
              <w:pStyle w:val="ConsPlusNormal"/>
            </w:pPr>
          </w:p>
        </w:tc>
      </w:tr>
    </w:tbl>
    <w:p w:rsidR="00A75C46" w:rsidRDefault="00A75C46">
      <w:pPr>
        <w:pStyle w:val="ConsPlusNormal"/>
        <w:jc w:val="both"/>
      </w:pPr>
    </w:p>
    <w:p w:rsidR="00A75C46" w:rsidRDefault="00A75C46">
      <w:pPr>
        <w:pStyle w:val="ConsPlusNonformat"/>
        <w:jc w:val="both"/>
      </w:pPr>
      <w:r>
        <w:t>ФИО пациента</w:t>
      </w:r>
    </w:p>
    <w:p w:rsidR="00A75C46" w:rsidRDefault="00A75C46">
      <w:pPr>
        <w:pStyle w:val="ConsPlusNonformat"/>
        <w:jc w:val="both"/>
      </w:pPr>
      <w:r>
        <w:t>___________________________________________________________________________</w:t>
      </w:r>
    </w:p>
    <w:p w:rsidR="00A75C46" w:rsidRDefault="00A75C46">
      <w:pPr>
        <w:pStyle w:val="ConsPlusNonformat"/>
        <w:jc w:val="both"/>
      </w:pPr>
      <w:r>
        <w:t>ФИО и подписи участников консилиума врачей:</w:t>
      </w:r>
    </w:p>
    <w:p w:rsidR="00A75C46" w:rsidRDefault="00A75C46">
      <w:pPr>
        <w:pStyle w:val="ConsPlusNonformat"/>
        <w:jc w:val="both"/>
      </w:pPr>
      <w:r>
        <w:t>___________________________________________________________________________</w:t>
      </w:r>
    </w:p>
    <w:p w:rsidR="00A75C46" w:rsidRDefault="00A75C46">
      <w:pPr>
        <w:pStyle w:val="ConsPlusNonformat"/>
        <w:jc w:val="both"/>
      </w:pPr>
      <w:r>
        <w:t>___________________________________________________________________________</w:t>
      </w:r>
    </w:p>
    <w:p w:rsidR="00A75C46" w:rsidRDefault="00A75C46">
      <w:pPr>
        <w:pStyle w:val="ConsPlusNonformat"/>
        <w:jc w:val="both"/>
      </w:pPr>
      <w:r>
        <w:t>___________________________________________________________________________</w:t>
      </w:r>
    </w:p>
    <w:p w:rsidR="00A75C46" w:rsidRDefault="00A75C4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50"/>
        <w:gridCol w:w="722"/>
        <w:gridCol w:w="722"/>
        <w:gridCol w:w="722"/>
        <w:gridCol w:w="722"/>
        <w:gridCol w:w="723"/>
        <w:gridCol w:w="406"/>
        <w:gridCol w:w="728"/>
        <w:gridCol w:w="1596"/>
      </w:tblGrid>
      <w:tr w:rsidR="00A75C46">
        <w:tc>
          <w:tcPr>
            <w:tcW w:w="3350" w:type="dxa"/>
            <w:tcBorders>
              <w:top w:val="single" w:sz="4" w:space="0" w:color="auto"/>
              <w:bottom w:val="nil"/>
            </w:tcBorders>
          </w:tcPr>
          <w:p w:rsidR="00A75C46" w:rsidRDefault="00A75C46">
            <w:pPr>
              <w:pStyle w:val="ConsPlusNormal"/>
              <w:ind w:left="283"/>
              <w:jc w:val="both"/>
            </w:pPr>
            <w:r>
              <w:t>рефлекса</w:t>
            </w: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723" w:type="dxa"/>
            <w:tcBorders>
              <w:top w:val="single" w:sz="4" w:space="0" w:color="auto"/>
              <w:bottom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406" w:type="dxa"/>
            <w:tcBorders>
              <w:top w:val="single" w:sz="4" w:space="0" w:color="auto"/>
              <w:bottom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728" w:type="dxa"/>
            <w:tcBorders>
              <w:top w:val="single" w:sz="4" w:space="0" w:color="auto"/>
              <w:bottom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bottom w:val="nil"/>
            </w:tcBorders>
          </w:tcPr>
          <w:p w:rsidR="00A75C46" w:rsidRDefault="00A75C46">
            <w:pPr>
              <w:pStyle w:val="ConsPlusNormal"/>
            </w:pPr>
          </w:p>
        </w:tc>
      </w:tr>
      <w:tr w:rsidR="00A75C46">
        <w:tc>
          <w:tcPr>
            <w:tcW w:w="3350" w:type="dxa"/>
            <w:tcBorders>
              <w:top w:val="nil"/>
              <w:bottom w:val="nil"/>
            </w:tcBorders>
          </w:tcPr>
          <w:p w:rsidR="00A75C46" w:rsidRDefault="00A75C46">
            <w:pPr>
              <w:pStyle w:val="ConsPlusNormal"/>
              <w:ind w:left="567"/>
              <w:jc w:val="both"/>
            </w:pPr>
            <w:r>
              <w:t>- справа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A75C46" w:rsidRDefault="00A75C46">
            <w:pPr>
              <w:pStyle w:val="ConsPlusNormal"/>
            </w:pPr>
          </w:p>
        </w:tc>
      </w:tr>
      <w:tr w:rsidR="00A75C46">
        <w:tc>
          <w:tcPr>
            <w:tcW w:w="3350" w:type="dxa"/>
            <w:tcBorders>
              <w:top w:val="nil"/>
              <w:bottom w:val="single" w:sz="4" w:space="0" w:color="auto"/>
            </w:tcBorders>
          </w:tcPr>
          <w:p w:rsidR="00A75C46" w:rsidRDefault="00A75C46">
            <w:pPr>
              <w:pStyle w:val="ConsPlusNormal"/>
              <w:ind w:left="567"/>
              <w:jc w:val="both"/>
            </w:pPr>
            <w:r>
              <w:t>- слева</w:t>
            </w:r>
          </w:p>
        </w:tc>
        <w:tc>
          <w:tcPr>
            <w:tcW w:w="722" w:type="dxa"/>
            <w:tcBorders>
              <w:top w:val="nil"/>
              <w:bottom w:val="single" w:sz="4" w:space="0" w:color="auto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722" w:type="dxa"/>
            <w:tcBorders>
              <w:top w:val="nil"/>
              <w:bottom w:val="single" w:sz="4" w:space="0" w:color="auto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722" w:type="dxa"/>
            <w:tcBorders>
              <w:top w:val="nil"/>
              <w:bottom w:val="single" w:sz="4" w:space="0" w:color="auto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722" w:type="dxa"/>
            <w:tcBorders>
              <w:top w:val="nil"/>
              <w:bottom w:val="single" w:sz="4" w:space="0" w:color="auto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723" w:type="dxa"/>
            <w:tcBorders>
              <w:top w:val="nil"/>
              <w:bottom w:val="single" w:sz="4" w:space="0" w:color="auto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406" w:type="dxa"/>
            <w:tcBorders>
              <w:top w:val="nil"/>
              <w:bottom w:val="single" w:sz="4" w:space="0" w:color="auto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728" w:type="dxa"/>
            <w:tcBorders>
              <w:top w:val="nil"/>
              <w:bottom w:val="single" w:sz="4" w:space="0" w:color="auto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1596" w:type="dxa"/>
            <w:tcBorders>
              <w:top w:val="nil"/>
              <w:bottom w:val="single" w:sz="4" w:space="0" w:color="auto"/>
            </w:tcBorders>
          </w:tcPr>
          <w:p w:rsidR="00A75C46" w:rsidRDefault="00A75C46">
            <w:pPr>
              <w:pStyle w:val="ConsPlusNormal"/>
            </w:pPr>
          </w:p>
        </w:tc>
      </w:tr>
      <w:tr w:rsidR="00A75C46">
        <w:tblPrEx>
          <w:tblBorders>
            <w:insideH w:val="single" w:sz="4" w:space="0" w:color="auto"/>
          </w:tblBorders>
        </w:tblPrEx>
        <w:tc>
          <w:tcPr>
            <w:tcW w:w="3350" w:type="dxa"/>
            <w:tcBorders>
              <w:top w:val="single" w:sz="4" w:space="0" w:color="auto"/>
              <w:bottom w:val="single" w:sz="4" w:space="0" w:color="auto"/>
            </w:tcBorders>
          </w:tcPr>
          <w:p w:rsidR="00A75C46" w:rsidRDefault="00A75C46">
            <w:pPr>
              <w:pStyle w:val="ConsPlusNormal"/>
              <w:ind w:left="480"/>
              <w:jc w:val="both"/>
            </w:pPr>
            <w:r>
              <w:t xml:space="preserve">отсутствие </w:t>
            </w:r>
            <w:proofErr w:type="spellStart"/>
            <w:r>
              <w:t>фарингеальных</w:t>
            </w:r>
            <w:proofErr w:type="spellEnd"/>
            <w:r>
              <w:t xml:space="preserve"> и трахеальных рефлексов при движении </w:t>
            </w:r>
            <w:proofErr w:type="spellStart"/>
            <w:r>
              <w:t>эндотрахеальной</w:t>
            </w:r>
            <w:proofErr w:type="spellEnd"/>
            <w:r>
              <w:t xml:space="preserve"> трубки в трахее и верхних дыхательных путях, а также при продвижении </w:t>
            </w:r>
            <w:proofErr w:type="spellStart"/>
            <w:r>
              <w:t>санационного</w:t>
            </w:r>
            <w:proofErr w:type="spellEnd"/>
            <w:r>
              <w:t xml:space="preserve"> катетера при санации трахеи и верхних </w:t>
            </w:r>
            <w:r>
              <w:lastRenderedPageBreak/>
              <w:t>дыхательных путей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A75C46" w:rsidRDefault="00A75C46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A75C46" w:rsidRDefault="00A75C46">
            <w:pPr>
              <w:pStyle w:val="ConsPlusNormal"/>
            </w:pPr>
          </w:p>
        </w:tc>
      </w:tr>
    </w:tbl>
    <w:p w:rsidR="00A75C46" w:rsidRDefault="00A75C46">
      <w:pPr>
        <w:sectPr w:rsidR="00A75C46">
          <w:pgSz w:w="16838" w:h="11905"/>
          <w:pgMar w:top="1701" w:right="1134" w:bottom="850" w:left="1134" w:header="0" w:footer="0" w:gutter="0"/>
          <w:cols w:space="720"/>
        </w:sectPr>
      </w:pPr>
    </w:p>
    <w:p w:rsidR="00A75C46" w:rsidRDefault="00A75C46">
      <w:pPr>
        <w:pStyle w:val="ConsPlusNormal"/>
        <w:jc w:val="both"/>
      </w:pPr>
    </w:p>
    <w:p w:rsidR="00A75C46" w:rsidRDefault="00A75C46">
      <w:pPr>
        <w:pStyle w:val="ConsPlusNonformat"/>
        <w:jc w:val="both"/>
      </w:pPr>
      <w:r>
        <w:t xml:space="preserve">    </w:t>
      </w:r>
      <w:proofErr w:type="gramStart"/>
      <w:r>
        <w:t>Комментарии,  связанные</w:t>
      </w:r>
      <w:proofErr w:type="gramEnd"/>
      <w:r>
        <w:t xml:space="preserve">  с  особенностями  установления диагноза смерти</w:t>
      </w:r>
    </w:p>
    <w:p w:rsidR="00A75C46" w:rsidRDefault="00A75C46">
      <w:pPr>
        <w:pStyle w:val="ConsPlusNonformat"/>
        <w:jc w:val="both"/>
      </w:pPr>
      <w:r>
        <w:t>мозга</w:t>
      </w:r>
    </w:p>
    <w:p w:rsidR="00A75C46" w:rsidRDefault="00A75C46">
      <w:pPr>
        <w:pStyle w:val="ConsPlusNonformat"/>
        <w:jc w:val="both"/>
      </w:pPr>
      <w:r>
        <w:t>___________________________________________________________________________</w:t>
      </w:r>
    </w:p>
    <w:p w:rsidR="00A75C46" w:rsidRDefault="00A75C46">
      <w:pPr>
        <w:pStyle w:val="ConsPlusNonformat"/>
        <w:jc w:val="both"/>
      </w:pPr>
      <w:r>
        <w:t>___________________________________________________________________________</w:t>
      </w:r>
    </w:p>
    <w:p w:rsidR="00A75C46" w:rsidRDefault="00A75C46">
      <w:pPr>
        <w:pStyle w:val="ConsPlusNonformat"/>
        <w:jc w:val="both"/>
      </w:pPr>
    </w:p>
    <w:p w:rsidR="00A75C46" w:rsidRDefault="00A75C46">
      <w:pPr>
        <w:pStyle w:val="ConsPlusNonformat"/>
        <w:jc w:val="both"/>
      </w:pPr>
      <w:r>
        <w:t xml:space="preserve">    Приложение ____________________________________________________________</w:t>
      </w:r>
    </w:p>
    <w:p w:rsidR="00A75C46" w:rsidRDefault="00A75C46">
      <w:pPr>
        <w:pStyle w:val="ConsPlusNonformat"/>
        <w:jc w:val="both"/>
      </w:pPr>
      <w:r>
        <w:t>___________________________________________________________________________</w:t>
      </w:r>
    </w:p>
    <w:p w:rsidR="00A75C46" w:rsidRDefault="00A75C46">
      <w:pPr>
        <w:pStyle w:val="ConsPlusNonformat"/>
        <w:jc w:val="both"/>
      </w:pPr>
    </w:p>
    <w:p w:rsidR="00A75C46" w:rsidRDefault="00A75C46">
      <w:pPr>
        <w:pStyle w:val="ConsPlusNonformat"/>
        <w:jc w:val="both"/>
      </w:pPr>
      <w:r>
        <w:t xml:space="preserve">    Решение консилиума врачей (заполняется соответствующее):</w:t>
      </w:r>
    </w:p>
    <w:p w:rsidR="00A75C46" w:rsidRDefault="00A75C46">
      <w:pPr>
        <w:pStyle w:val="ConsPlusNonformat"/>
        <w:jc w:val="both"/>
      </w:pPr>
      <w:r>
        <w:t xml:space="preserve">        ┌─┐</w:t>
      </w:r>
    </w:p>
    <w:p w:rsidR="00A75C46" w:rsidRDefault="00A75C46">
      <w:pPr>
        <w:pStyle w:val="ConsPlusNonformat"/>
        <w:jc w:val="both"/>
      </w:pPr>
      <w:r>
        <w:t xml:space="preserve">        │ │ Установлен диагноз смерти мозга пациента</w:t>
      </w:r>
    </w:p>
    <w:p w:rsidR="00A75C46" w:rsidRDefault="00A75C46">
      <w:pPr>
        <w:pStyle w:val="ConsPlusNonformat"/>
        <w:jc w:val="both"/>
      </w:pPr>
      <w:r>
        <w:t xml:space="preserve">        └─┘</w:t>
      </w:r>
    </w:p>
    <w:p w:rsidR="00A75C46" w:rsidRDefault="00A75C46">
      <w:pPr>
        <w:pStyle w:val="ConsPlusNonformat"/>
        <w:jc w:val="both"/>
      </w:pPr>
      <w:r>
        <w:t xml:space="preserve">        ____________________________________________</w:t>
      </w:r>
    </w:p>
    <w:p w:rsidR="00A75C46" w:rsidRDefault="00A75C46">
      <w:pPr>
        <w:pStyle w:val="ConsPlusNonformat"/>
        <w:jc w:val="both"/>
      </w:pPr>
      <w:r>
        <w:t xml:space="preserve">                  (фамилия, имя, отчество)</w:t>
      </w:r>
    </w:p>
    <w:p w:rsidR="00A75C46" w:rsidRDefault="00A75C46">
      <w:pPr>
        <w:pStyle w:val="ConsPlusNonformat"/>
        <w:jc w:val="both"/>
      </w:pPr>
      <w:r>
        <w:t xml:space="preserve">        Время установления диагноза смерти мозга ______ (час, минута)</w:t>
      </w:r>
    </w:p>
    <w:p w:rsidR="00A75C46" w:rsidRDefault="00A75C46">
      <w:pPr>
        <w:pStyle w:val="ConsPlusNonformat"/>
        <w:jc w:val="both"/>
      </w:pPr>
      <w:r>
        <w:t xml:space="preserve">        Дата ______________ (число, месяц, год)</w:t>
      </w:r>
    </w:p>
    <w:p w:rsidR="00A75C46" w:rsidRDefault="00A75C46">
      <w:pPr>
        <w:pStyle w:val="ConsPlusNonformat"/>
        <w:jc w:val="both"/>
      </w:pPr>
      <w:r>
        <w:t xml:space="preserve">        ┌─┐</w:t>
      </w:r>
    </w:p>
    <w:p w:rsidR="00A75C46" w:rsidRDefault="00A75C46">
      <w:pPr>
        <w:pStyle w:val="ConsPlusNonformat"/>
        <w:jc w:val="both"/>
      </w:pPr>
      <w:r>
        <w:t xml:space="preserve">        │ │ Диагноз смерти мозга не установлен, процедура установления</w:t>
      </w:r>
    </w:p>
    <w:p w:rsidR="00A75C46" w:rsidRDefault="00A75C46">
      <w:pPr>
        <w:pStyle w:val="ConsPlusNonformat"/>
        <w:jc w:val="both"/>
      </w:pPr>
      <w:r>
        <w:t xml:space="preserve">        └─┘</w:t>
      </w:r>
    </w:p>
    <w:p w:rsidR="00A75C46" w:rsidRDefault="00A75C46">
      <w:pPr>
        <w:pStyle w:val="ConsPlusNonformat"/>
        <w:jc w:val="both"/>
      </w:pPr>
      <w:r>
        <w:t xml:space="preserve">        диагноза смерти мозга пациента</w:t>
      </w:r>
    </w:p>
    <w:p w:rsidR="00A75C46" w:rsidRDefault="00A75C46">
      <w:pPr>
        <w:pStyle w:val="ConsPlusNonformat"/>
        <w:jc w:val="both"/>
      </w:pPr>
      <w:r>
        <w:t xml:space="preserve">        ____________________________________________</w:t>
      </w:r>
    </w:p>
    <w:p w:rsidR="00A75C46" w:rsidRDefault="00A75C46">
      <w:pPr>
        <w:pStyle w:val="ConsPlusNonformat"/>
        <w:jc w:val="both"/>
      </w:pPr>
      <w:r>
        <w:t xml:space="preserve">                  (фамилия, имя, отчество)</w:t>
      </w:r>
    </w:p>
    <w:p w:rsidR="00A75C46" w:rsidRDefault="00A75C46">
      <w:pPr>
        <w:pStyle w:val="ConsPlusNonformat"/>
        <w:jc w:val="both"/>
      </w:pPr>
      <w:r>
        <w:t xml:space="preserve">        прекращена в связи с ______________________________________________</w:t>
      </w:r>
    </w:p>
    <w:p w:rsidR="00A75C46" w:rsidRDefault="00A75C46">
      <w:pPr>
        <w:pStyle w:val="ConsPlusNonformat"/>
        <w:jc w:val="both"/>
      </w:pPr>
      <w:r>
        <w:t xml:space="preserve">        ___________________________________________________________________</w:t>
      </w:r>
    </w:p>
    <w:p w:rsidR="00A75C46" w:rsidRDefault="00A75C46">
      <w:pPr>
        <w:pStyle w:val="ConsPlusNonformat"/>
        <w:jc w:val="both"/>
      </w:pPr>
      <w:r>
        <w:t xml:space="preserve">                           (указать причину прекращения)</w:t>
      </w:r>
    </w:p>
    <w:p w:rsidR="00A75C46" w:rsidRDefault="00A75C46">
      <w:pPr>
        <w:pStyle w:val="ConsPlusNonformat"/>
        <w:jc w:val="both"/>
      </w:pPr>
      <w:r>
        <w:t xml:space="preserve">        Время прекращения процедуры установления диагноза смерти мозга</w:t>
      </w:r>
    </w:p>
    <w:p w:rsidR="00A75C46" w:rsidRDefault="00A75C46">
      <w:pPr>
        <w:pStyle w:val="ConsPlusNonformat"/>
        <w:jc w:val="both"/>
      </w:pPr>
      <w:r>
        <w:t xml:space="preserve">        ____________ (час, минута)</w:t>
      </w:r>
    </w:p>
    <w:p w:rsidR="00A75C46" w:rsidRDefault="00A75C46">
      <w:pPr>
        <w:pStyle w:val="ConsPlusNonformat"/>
        <w:jc w:val="both"/>
      </w:pPr>
      <w:r>
        <w:t xml:space="preserve">        Дата __________________ (число, месяц, год)</w:t>
      </w:r>
    </w:p>
    <w:p w:rsidR="00A75C46" w:rsidRDefault="00A75C46">
      <w:pPr>
        <w:pStyle w:val="ConsPlusNonformat"/>
        <w:jc w:val="both"/>
      </w:pPr>
    </w:p>
    <w:p w:rsidR="00A75C46" w:rsidRDefault="00A75C46">
      <w:pPr>
        <w:pStyle w:val="ConsPlusNonformat"/>
        <w:jc w:val="both"/>
      </w:pPr>
      <w:r>
        <w:t>Подписи участников консилиума врачей</w:t>
      </w:r>
    </w:p>
    <w:p w:rsidR="00A75C46" w:rsidRDefault="00A75C46">
      <w:pPr>
        <w:pStyle w:val="ConsPlusNonformat"/>
        <w:jc w:val="both"/>
      </w:pPr>
      <w:r>
        <w:t xml:space="preserve">                                  _________________________________________</w:t>
      </w:r>
    </w:p>
    <w:p w:rsidR="00A75C46" w:rsidRDefault="00A75C46">
      <w:pPr>
        <w:pStyle w:val="ConsPlusNonformat"/>
        <w:jc w:val="both"/>
      </w:pPr>
      <w:r>
        <w:t xml:space="preserve">                                  _________________________________________</w:t>
      </w:r>
    </w:p>
    <w:p w:rsidR="00A75C46" w:rsidRDefault="00A75C46">
      <w:pPr>
        <w:pStyle w:val="ConsPlusNonformat"/>
        <w:jc w:val="both"/>
      </w:pPr>
    </w:p>
    <w:p w:rsidR="00A75C46" w:rsidRDefault="00A75C46">
      <w:pPr>
        <w:pStyle w:val="ConsPlusNonformat"/>
        <w:jc w:val="both"/>
      </w:pPr>
      <w:r>
        <w:t>Протокол заполнен</w:t>
      </w:r>
    </w:p>
    <w:p w:rsidR="00A75C46" w:rsidRDefault="00A75C46">
      <w:pPr>
        <w:pStyle w:val="ConsPlusNonformat"/>
        <w:jc w:val="both"/>
      </w:pPr>
      <w:r>
        <w:t>___________________________________________________________________________</w:t>
      </w:r>
    </w:p>
    <w:p w:rsidR="00A75C46" w:rsidRDefault="00A75C46">
      <w:pPr>
        <w:pStyle w:val="ConsPlusNonformat"/>
        <w:jc w:val="both"/>
      </w:pPr>
      <w:r>
        <w:t xml:space="preserve">           (фамилия, имя, отчество участника консилиума врачей,</w:t>
      </w:r>
    </w:p>
    <w:p w:rsidR="00A75C46" w:rsidRDefault="00A75C46">
      <w:pPr>
        <w:pStyle w:val="ConsPlusNonformat"/>
        <w:jc w:val="both"/>
      </w:pPr>
      <w:r>
        <w:t xml:space="preserve">                          заполнившего протокол)</w:t>
      </w:r>
    </w:p>
    <w:p w:rsidR="00A75C46" w:rsidRDefault="00A75C46">
      <w:pPr>
        <w:pStyle w:val="ConsPlusNonformat"/>
        <w:jc w:val="both"/>
      </w:pPr>
    </w:p>
    <w:p w:rsidR="00A75C46" w:rsidRDefault="00A75C46">
      <w:pPr>
        <w:pStyle w:val="ConsPlusNonformat"/>
        <w:jc w:val="both"/>
      </w:pPr>
      <w:r>
        <w:t>ФИО пациента</w:t>
      </w:r>
    </w:p>
    <w:p w:rsidR="00A75C46" w:rsidRDefault="00A75C46">
      <w:pPr>
        <w:pStyle w:val="ConsPlusNonformat"/>
        <w:jc w:val="both"/>
      </w:pPr>
      <w:r>
        <w:t>___________________________________________________________________________</w:t>
      </w:r>
    </w:p>
    <w:p w:rsidR="00A75C46" w:rsidRDefault="00A75C46">
      <w:pPr>
        <w:pStyle w:val="ConsPlusNonformat"/>
        <w:jc w:val="both"/>
      </w:pPr>
      <w:r>
        <w:t>ФИО и подписи участников консилиума врачей:</w:t>
      </w:r>
    </w:p>
    <w:p w:rsidR="00A75C46" w:rsidRDefault="00A75C46">
      <w:pPr>
        <w:pStyle w:val="ConsPlusNonformat"/>
        <w:jc w:val="both"/>
      </w:pPr>
      <w:r>
        <w:t>___________________________________________________________________________</w:t>
      </w:r>
    </w:p>
    <w:p w:rsidR="00A75C46" w:rsidRDefault="00A75C46">
      <w:pPr>
        <w:pStyle w:val="ConsPlusNonformat"/>
        <w:jc w:val="both"/>
      </w:pPr>
      <w:r>
        <w:t>___________________________________________________________________________</w:t>
      </w:r>
    </w:p>
    <w:p w:rsidR="00A75C46" w:rsidRDefault="00A75C46">
      <w:pPr>
        <w:pStyle w:val="ConsPlusNonformat"/>
        <w:jc w:val="both"/>
      </w:pPr>
      <w:r>
        <w:t>___________________________________________________________________________</w:t>
      </w:r>
    </w:p>
    <w:p w:rsidR="00A75C46" w:rsidRDefault="00A75C46">
      <w:pPr>
        <w:pStyle w:val="ConsPlusNormal"/>
        <w:jc w:val="both"/>
      </w:pPr>
    </w:p>
    <w:p w:rsidR="00A75C46" w:rsidRDefault="00A75C46">
      <w:pPr>
        <w:pStyle w:val="ConsPlusNormal"/>
        <w:jc w:val="both"/>
      </w:pPr>
    </w:p>
    <w:p w:rsidR="00A75C46" w:rsidRDefault="00A75C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7F31" w:rsidRDefault="00FB7F31"/>
    <w:sectPr w:rsidR="00FB7F31" w:rsidSect="00D319F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46"/>
    <w:rsid w:val="00A75C46"/>
    <w:rsid w:val="00FB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CD534"/>
  <w15:chartTrackingRefBased/>
  <w15:docId w15:val="{86C063C7-18F8-4646-AD67-F6E3EFF8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5C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5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5C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7146</Words>
  <Characters>40738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Панов</dc:creator>
  <cp:keywords/>
  <dc:description/>
  <cp:lastModifiedBy>Александр Панов</cp:lastModifiedBy>
  <cp:revision>1</cp:revision>
  <dcterms:created xsi:type="dcterms:W3CDTF">2016-06-14T08:14:00Z</dcterms:created>
  <dcterms:modified xsi:type="dcterms:W3CDTF">2016-06-14T08:18:00Z</dcterms:modified>
</cp:coreProperties>
</file>